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03147" w14:textId="58204545" w:rsidR="005D58FD" w:rsidRPr="00240772" w:rsidRDefault="00633ED1" w:rsidP="00EF6C34">
      <w:pPr>
        <w:snapToGrid w:val="0"/>
        <w:spacing w:line="500" w:lineRule="exact"/>
        <w:ind w:firstLineChars="300" w:firstLine="1084"/>
        <w:rPr>
          <w:rStyle w:val="NormalCharacter"/>
          <w:rFonts w:ascii="方正小标宋_GBK" w:eastAsia="方正小标宋_GBK" w:hAnsi="宋体"/>
          <w:b/>
          <w:sz w:val="36"/>
          <w:szCs w:val="36"/>
        </w:rPr>
      </w:pPr>
      <w:r>
        <w:rPr>
          <w:rStyle w:val="NormalCharacter"/>
          <w:rFonts w:ascii="方正小标宋_GBK" w:eastAsia="方正小标宋_GBK" w:hAnsi="宋体" w:hint="eastAsia"/>
          <w:b/>
          <w:sz w:val="36"/>
          <w:szCs w:val="36"/>
        </w:rPr>
        <w:t>盐城市交通投资建设控股集团有限公司</w:t>
      </w:r>
    </w:p>
    <w:p w14:paraId="1789716B" w14:textId="77777777" w:rsidR="00DC39F0" w:rsidRDefault="00F266F9" w:rsidP="00EF6C34">
      <w:pPr>
        <w:snapToGrid w:val="0"/>
        <w:spacing w:line="500" w:lineRule="exact"/>
        <w:ind w:left="2530" w:hangingChars="700" w:hanging="2530"/>
        <w:jc w:val="center"/>
        <w:rPr>
          <w:rStyle w:val="NormalCharacter"/>
          <w:rFonts w:ascii="方正小标宋_GBK" w:eastAsia="方正小标宋_GBK" w:hAnsi="宋体"/>
          <w:b/>
          <w:sz w:val="36"/>
          <w:szCs w:val="36"/>
        </w:rPr>
      </w:pPr>
      <w:r w:rsidRPr="00240772">
        <w:rPr>
          <w:rStyle w:val="NormalCharacter"/>
          <w:rFonts w:ascii="方正小标宋_GBK" w:eastAsia="方正小标宋_GBK" w:hAnsi="宋体" w:hint="eastAsia"/>
          <w:b/>
          <w:sz w:val="36"/>
          <w:szCs w:val="36"/>
        </w:rPr>
        <w:t>拟转让</w:t>
      </w:r>
      <w:r w:rsidR="00E426FB" w:rsidRPr="00240772">
        <w:rPr>
          <w:rStyle w:val="NormalCharacter"/>
          <w:rFonts w:ascii="方正小标宋_GBK" w:eastAsia="方正小标宋_GBK" w:hAnsi="宋体" w:hint="eastAsia"/>
          <w:b/>
          <w:sz w:val="36"/>
          <w:szCs w:val="36"/>
        </w:rPr>
        <w:t>江苏盐海动车装备有限公司100</w:t>
      </w:r>
      <w:r w:rsidRPr="00240772">
        <w:rPr>
          <w:rStyle w:val="NormalCharacter"/>
          <w:rFonts w:ascii="方正小标宋_GBK" w:eastAsia="方正小标宋_GBK" w:hAnsi="宋体" w:hint="eastAsia"/>
          <w:b/>
          <w:sz w:val="36"/>
          <w:szCs w:val="36"/>
        </w:rPr>
        <w:t>%</w:t>
      </w:r>
      <w:r w:rsidR="002E791B" w:rsidRPr="00240772">
        <w:rPr>
          <w:rStyle w:val="NormalCharacter"/>
          <w:rFonts w:ascii="方正小标宋_GBK" w:eastAsia="方正小标宋_GBK" w:hAnsi="宋体" w:hint="eastAsia"/>
          <w:b/>
          <w:sz w:val="36"/>
          <w:szCs w:val="36"/>
        </w:rPr>
        <w:t>股权</w:t>
      </w:r>
    </w:p>
    <w:p w14:paraId="636EFED9" w14:textId="0ED0CB60" w:rsidR="005D58FD" w:rsidRPr="00240772" w:rsidRDefault="00BB2D0F" w:rsidP="00EF6C34">
      <w:pPr>
        <w:snapToGrid w:val="0"/>
        <w:spacing w:line="500" w:lineRule="exact"/>
        <w:ind w:left="2530" w:hangingChars="700" w:hanging="2530"/>
        <w:jc w:val="center"/>
        <w:rPr>
          <w:rStyle w:val="NormalCharacter"/>
          <w:rFonts w:ascii="方正小标宋_GBK" w:eastAsia="方正小标宋_GBK" w:hAnsi="宋体"/>
          <w:b/>
          <w:sz w:val="36"/>
          <w:szCs w:val="36"/>
        </w:rPr>
      </w:pPr>
      <w:r w:rsidRPr="00240772">
        <w:rPr>
          <w:rStyle w:val="NormalCharacter"/>
          <w:rFonts w:ascii="方正小标宋_GBK" w:eastAsia="方正小标宋_GBK" w:hAnsi="宋体" w:hint="eastAsia"/>
          <w:b/>
          <w:sz w:val="36"/>
          <w:szCs w:val="36"/>
        </w:rPr>
        <w:t>价值</w:t>
      </w:r>
      <w:r w:rsidR="00E64D39" w:rsidRPr="00240772">
        <w:rPr>
          <w:rStyle w:val="NormalCharacter"/>
          <w:rFonts w:ascii="方正小标宋_GBK" w:eastAsia="方正小标宋_GBK" w:hAnsi="宋体" w:hint="eastAsia"/>
          <w:b/>
          <w:sz w:val="36"/>
          <w:szCs w:val="36"/>
        </w:rPr>
        <w:t>评估</w:t>
      </w:r>
      <w:r w:rsidRPr="00240772">
        <w:rPr>
          <w:rStyle w:val="NormalCharacter"/>
          <w:rFonts w:ascii="方正小标宋_GBK" w:eastAsia="方正小标宋_GBK" w:hAnsi="宋体" w:hint="eastAsia"/>
          <w:b/>
          <w:sz w:val="36"/>
          <w:szCs w:val="36"/>
        </w:rPr>
        <w:t>的公示</w:t>
      </w:r>
    </w:p>
    <w:p w14:paraId="3433B96D" w14:textId="77777777" w:rsidR="005D58FD" w:rsidRDefault="00250EDD" w:rsidP="007653EE">
      <w:pPr>
        <w:snapToGrid w:val="0"/>
        <w:spacing w:line="360" w:lineRule="auto"/>
        <w:ind w:firstLine="482"/>
        <w:rPr>
          <w:rStyle w:val="NormalCharacter"/>
          <w:rFonts w:ascii="仿宋" w:eastAsia="仿宋" w:hAnsi="仿宋"/>
          <w:sz w:val="28"/>
          <w:szCs w:val="28"/>
        </w:rPr>
      </w:pPr>
      <w:r w:rsidRPr="007653EE">
        <w:rPr>
          <w:rStyle w:val="NormalCharacter"/>
          <w:rFonts w:ascii="仿宋" w:eastAsia="仿宋" w:hAnsi="仿宋"/>
          <w:sz w:val="28"/>
          <w:szCs w:val="28"/>
        </w:rPr>
        <w:t xml:space="preserve"> </w:t>
      </w:r>
    </w:p>
    <w:p w14:paraId="3F5D6855" w14:textId="67983CA5" w:rsidR="005D58FD" w:rsidRDefault="00AB3B68" w:rsidP="007653EE">
      <w:pPr>
        <w:snapToGrid w:val="0"/>
        <w:spacing w:line="360" w:lineRule="auto"/>
        <w:ind w:firstLine="482"/>
        <w:rPr>
          <w:rStyle w:val="NormalCharacter"/>
          <w:rFonts w:ascii="仿宋" w:eastAsia="仿宋" w:hAnsi="仿宋"/>
          <w:spacing w:val="-4"/>
          <w:sz w:val="24"/>
        </w:rPr>
      </w:pPr>
      <w:r w:rsidRPr="007653EE">
        <w:rPr>
          <w:rStyle w:val="NormalCharacter"/>
          <w:rFonts w:ascii="仿宋" w:eastAsia="仿宋" w:hAnsi="仿宋"/>
          <w:sz w:val="24"/>
        </w:rPr>
        <w:t>因</w:t>
      </w:r>
      <w:r w:rsidR="00633ED1">
        <w:rPr>
          <w:rStyle w:val="NormalCharacter"/>
          <w:rFonts w:ascii="仿宋" w:eastAsia="仿宋" w:hAnsi="仿宋" w:hint="eastAsia"/>
          <w:sz w:val="24"/>
        </w:rPr>
        <w:t>盐城市交通投资控股集团有限公司下属板块黄海产业集团</w:t>
      </w:r>
      <w:r w:rsidR="00F266F9" w:rsidRPr="007653EE">
        <w:rPr>
          <w:rStyle w:val="NormalCharacter"/>
          <w:rFonts w:ascii="仿宋" w:eastAsia="仿宋" w:hAnsi="仿宋"/>
          <w:sz w:val="24"/>
        </w:rPr>
        <w:t>拟转让</w:t>
      </w:r>
      <w:r w:rsidRPr="007653EE">
        <w:rPr>
          <w:rStyle w:val="NormalCharacter"/>
          <w:rFonts w:ascii="仿宋" w:eastAsia="仿宋" w:hAnsi="仿宋"/>
          <w:sz w:val="24"/>
        </w:rPr>
        <w:t>所持有</w:t>
      </w:r>
      <w:r w:rsidR="00F266F9" w:rsidRPr="007653EE">
        <w:rPr>
          <w:rStyle w:val="NormalCharacter"/>
          <w:rFonts w:ascii="仿宋" w:eastAsia="仿宋" w:hAnsi="仿宋"/>
          <w:sz w:val="24"/>
        </w:rPr>
        <w:t>的</w:t>
      </w:r>
      <w:r w:rsidR="00E426FB">
        <w:rPr>
          <w:rStyle w:val="NormalCharacter"/>
          <w:rFonts w:ascii="仿宋" w:eastAsia="仿宋" w:hAnsi="仿宋"/>
          <w:sz w:val="24"/>
        </w:rPr>
        <w:t>江苏盐海动车装备</w:t>
      </w:r>
      <w:r w:rsidR="00F266F9" w:rsidRPr="007653EE">
        <w:rPr>
          <w:rStyle w:val="NormalCharacter"/>
          <w:rFonts w:ascii="仿宋" w:eastAsia="仿宋" w:hAnsi="仿宋"/>
          <w:sz w:val="24"/>
        </w:rPr>
        <w:t>有限公司</w:t>
      </w:r>
      <w:r w:rsidR="00E426FB">
        <w:rPr>
          <w:rStyle w:val="NormalCharacter"/>
          <w:rFonts w:ascii="仿宋" w:eastAsia="仿宋" w:hAnsi="仿宋"/>
          <w:sz w:val="24"/>
        </w:rPr>
        <w:t>100</w:t>
      </w:r>
      <w:r w:rsidR="00F266F9" w:rsidRPr="007653EE">
        <w:rPr>
          <w:rStyle w:val="NormalCharacter"/>
          <w:rFonts w:ascii="仿宋" w:eastAsia="仿宋" w:hAnsi="仿宋"/>
          <w:sz w:val="24"/>
        </w:rPr>
        <w:t>%</w:t>
      </w:r>
      <w:r w:rsidRPr="007653EE">
        <w:rPr>
          <w:rStyle w:val="NormalCharacter"/>
          <w:rFonts w:ascii="仿宋" w:eastAsia="仿宋" w:hAnsi="仿宋"/>
          <w:sz w:val="24"/>
        </w:rPr>
        <w:t>的股权，</w:t>
      </w:r>
      <w:r w:rsidR="00BB2D0F" w:rsidRPr="007653EE">
        <w:rPr>
          <w:rStyle w:val="NormalCharacter"/>
          <w:rFonts w:ascii="仿宋" w:eastAsia="仿宋" w:hAnsi="仿宋"/>
          <w:sz w:val="24"/>
        </w:rPr>
        <w:t>委托</w:t>
      </w:r>
      <w:r w:rsidR="00E426FB" w:rsidRPr="00E426FB">
        <w:rPr>
          <w:rStyle w:val="NormalCharacter"/>
          <w:rFonts w:ascii="仿宋" w:eastAsia="仿宋" w:hAnsi="仿宋"/>
          <w:sz w:val="24"/>
        </w:rPr>
        <w:t>江苏仁禾中衡工程咨询房地产估价有限公司</w:t>
      </w:r>
      <w:r w:rsidR="00BB2D0F" w:rsidRPr="007653EE">
        <w:rPr>
          <w:rStyle w:val="NormalCharacter"/>
          <w:rFonts w:ascii="仿宋" w:eastAsia="仿宋" w:hAnsi="仿宋"/>
          <w:sz w:val="24"/>
        </w:rPr>
        <w:t>对</w:t>
      </w:r>
      <w:r w:rsidR="00F266F9" w:rsidRPr="007653EE">
        <w:rPr>
          <w:rStyle w:val="NormalCharacter"/>
          <w:rFonts w:ascii="仿宋" w:eastAsia="仿宋" w:hAnsi="仿宋"/>
          <w:sz w:val="24"/>
        </w:rPr>
        <w:t>2021年0</w:t>
      </w:r>
      <w:r w:rsidR="00E426FB">
        <w:rPr>
          <w:rStyle w:val="NormalCharacter"/>
          <w:rFonts w:ascii="仿宋" w:eastAsia="仿宋" w:hAnsi="仿宋"/>
          <w:sz w:val="24"/>
        </w:rPr>
        <w:t>6</w:t>
      </w:r>
      <w:r w:rsidR="00F266F9" w:rsidRPr="007653EE">
        <w:rPr>
          <w:rStyle w:val="NormalCharacter"/>
          <w:rFonts w:ascii="仿宋" w:eastAsia="仿宋" w:hAnsi="仿宋"/>
          <w:sz w:val="24"/>
        </w:rPr>
        <w:t>月</w:t>
      </w:r>
      <w:r w:rsidR="00E426FB">
        <w:rPr>
          <w:rStyle w:val="NormalCharacter"/>
          <w:rFonts w:ascii="仿宋" w:eastAsia="仿宋" w:hAnsi="仿宋"/>
          <w:sz w:val="24"/>
        </w:rPr>
        <w:t>3</w:t>
      </w:r>
      <w:r w:rsidR="00F266F9" w:rsidRPr="007653EE">
        <w:rPr>
          <w:rStyle w:val="NormalCharacter"/>
          <w:rFonts w:ascii="仿宋" w:eastAsia="仿宋" w:hAnsi="仿宋"/>
          <w:sz w:val="24"/>
        </w:rPr>
        <w:t>0日</w:t>
      </w:r>
      <w:r w:rsidR="00E426FB">
        <w:rPr>
          <w:rStyle w:val="NormalCharacter"/>
          <w:rFonts w:ascii="仿宋" w:eastAsia="仿宋" w:hAnsi="仿宋"/>
          <w:sz w:val="24"/>
        </w:rPr>
        <w:t>江苏盐海动车装备</w:t>
      </w:r>
      <w:r w:rsidR="00E426FB" w:rsidRPr="007653EE">
        <w:rPr>
          <w:rStyle w:val="NormalCharacter"/>
          <w:rFonts w:ascii="仿宋" w:eastAsia="仿宋" w:hAnsi="仿宋"/>
          <w:sz w:val="24"/>
        </w:rPr>
        <w:t>有限公司</w:t>
      </w:r>
      <w:r w:rsidR="00E426FB">
        <w:rPr>
          <w:rStyle w:val="NormalCharacter"/>
          <w:rFonts w:ascii="仿宋" w:eastAsia="仿宋" w:hAnsi="仿宋"/>
          <w:sz w:val="24"/>
        </w:rPr>
        <w:t>100</w:t>
      </w:r>
      <w:r w:rsidR="00F266F9" w:rsidRPr="007653EE">
        <w:rPr>
          <w:rStyle w:val="NormalCharacter"/>
          <w:rFonts w:ascii="仿宋" w:eastAsia="仿宋" w:hAnsi="仿宋"/>
          <w:sz w:val="24"/>
        </w:rPr>
        <w:t>%</w:t>
      </w:r>
      <w:r w:rsidR="00C50209" w:rsidRPr="007653EE">
        <w:rPr>
          <w:rStyle w:val="NormalCharacter"/>
          <w:rFonts w:ascii="仿宋" w:eastAsia="仿宋" w:hAnsi="仿宋"/>
          <w:sz w:val="24"/>
        </w:rPr>
        <w:t>的股权</w:t>
      </w:r>
      <w:r w:rsidR="00F266F9" w:rsidRPr="007653EE">
        <w:rPr>
          <w:rStyle w:val="NormalCharacter"/>
          <w:rFonts w:ascii="仿宋" w:eastAsia="仿宋" w:hAnsi="仿宋"/>
          <w:sz w:val="24"/>
        </w:rPr>
        <w:t>价值进行评估。</w:t>
      </w:r>
      <w:r w:rsidR="00E64D39" w:rsidRPr="007653EE">
        <w:rPr>
          <w:rStyle w:val="NormalCharacter"/>
          <w:rFonts w:ascii="仿宋" w:eastAsia="仿宋" w:hAnsi="仿宋"/>
          <w:sz w:val="24"/>
        </w:rPr>
        <w:t>评估人员按照必要的评估程序对委托评估的资产及负债实施了实地查勘、市场调查与询证</w:t>
      </w:r>
      <w:r w:rsidR="00E64D39" w:rsidRPr="007653EE">
        <w:rPr>
          <w:rStyle w:val="NormalCharacter"/>
          <w:rFonts w:ascii="仿宋" w:eastAsia="仿宋" w:hAnsi="仿宋"/>
          <w:spacing w:val="-4"/>
          <w:sz w:val="24"/>
        </w:rPr>
        <w:t>。</w:t>
      </w:r>
      <w:r w:rsidR="007653EE">
        <w:rPr>
          <w:rStyle w:val="NormalCharacter"/>
          <w:rFonts w:ascii="仿宋" w:eastAsia="仿宋" w:hAnsi="仿宋"/>
          <w:spacing w:val="-4"/>
          <w:sz w:val="24"/>
        </w:rPr>
        <w:t>现已出具了评估报告</w:t>
      </w:r>
      <w:r w:rsidR="007653EE" w:rsidRPr="007653EE">
        <w:rPr>
          <w:rStyle w:val="NormalCharacter"/>
          <w:rFonts w:ascii="仿宋" w:eastAsia="仿宋" w:hAnsi="仿宋"/>
          <w:spacing w:val="-4"/>
          <w:sz w:val="24"/>
        </w:rPr>
        <w:t>，评估结论和评估结论分析以及特别事项说明如下：</w:t>
      </w:r>
    </w:p>
    <w:p w14:paraId="7D7867A2" w14:textId="77777777" w:rsidR="005D58FD" w:rsidRDefault="007653EE" w:rsidP="007653EE">
      <w:pPr>
        <w:snapToGrid w:val="0"/>
        <w:spacing w:line="360" w:lineRule="auto"/>
        <w:ind w:firstLine="482"/>
        <w:rPr>
          <w:rStyle w:val="NormalCharacter"/>
          <w:rFonts w:ascii="仿宋" w:eastAsia="仿宋" w:hAnsi="仿宋" w:cs="Arial"/>
          <w:b/>
          <w:bCs/>
          <w:sz w:val="24"/>
        </w:rPr>
      </w:pPr>
      <w:r>
        <w:rPr>
          <w:rStyle w:val="NormalCharacter"/>
          <w:rFonts w:ascii="仿宋" w:eastAsia="仿宋" w:hAnsi="仿宋" w:cs="Arial"/>
          <w:b/>
          <w:bCs/>
          <w:sz w:val="24"/>
        </w:rPr>
        <w:t>一、</w:t>
      </w:r>
      <w:r w:rsidRPr="007653EE">
        <w:rPr>
          <w:rStyle w:val="NormalCharacter"/>
          <w:rFonts w:ascii="仿宋" w:eastAsia="仿宋" w:hAnsi="仿宋" w:cs="Arial"/>
          <w:b/>
          <w:bCs/>
          <w:sz w:val="24"/>
        </w:rPr>
        <w:t>评估结论</w:t>
      </w:r>
    </w:p>
    <w:p w14:paraId="0F2C9B21" w14:textId="77777777" w:rsidR="005D58FD" w:rsidRDefault="0055358B" w:rsidP="00B52BA8">
      <w:pPr>
        <w:spacing w:line="360" w:lineRule="auto"/>
        <w:ind w:firstLine="480"/>
        <w:rPr>
          <w:rStyle w:val="NormalCharacter"/>
          <w:rFonts w:ascii="仿宋" w:eastAsia="仿宋" w:hAnsi="仿宋"/>
          <w:color w:val="000000"/>
          <w:sz w:val="24"/>
          <w:lang w:val="zh-CN"/>
        </w:rPr>
      </w:pPr>
      <w:r w:rsidRPr="0055358B">
        <w:rPr>
          <w:rStyle w:val="NormalCharacter"/>
          <w:rFonts w:ascii="仿宋" w:eastAsia="仿宋" w:hAnsi="仿宋"/>
          <w:color w:val="000000"/>
          <w:sz w:val="24"/>
          <w:lang w:val="zh-CN"/>
        </w:rPr>
        <w:t>经采用资产基础法评估，江苏盐海动车装备有限公司在评估基准日2021年6月30日的资产总额账面值14,856.99万元，评估值14,771.19万元，评估减值85.80万元，减值率0.58%；负债总额账面值7,443.20万元，评估值7,443.20万元，评估无增减值；净资产账面值7,413.79万元，评估值7,327.99万元，评估减值85.80万元，减值率1.16%。即：在未考虑股权缺少流动性折扣的前提下，江苏盐海动车装备有限公司的100%股东全部权益在评估基准日2021年6月30日的市场价值为7,327.99万元，较其账面净资产7,413.79万元减值85.80万元，减值率1.16 %。本次评估结论未考虑评估增减值对税金的影响，最终应由各级税务机关在汇算清缴时确定。</w:t>
      </w:r>
    </w:p>
    <w:p w14:paraId="3D47FC68" w14:textId="77777777" w:rsidR="005D58FD" w:rsidRDefault="007653EE" w:rsidP="007653EE">
      <w:pPr>
        <w:spacing w:line="360" w:lineRule="auto"/>
        <w:ind w:firstLineChars="177" w:firstLine="426"/>
        <w:rPr>
          <w:rStyle w:val="NormalCharacter"/>
          <w:rFonts w:ascii="仿宋" w:eastAsia="仿宋" w:hAnsi="仿宋"/>
          <w:b/>
          <w:sz w:val="24"/>
        </w:rPr>
      </w:pPr>
      <w:r>
        <w:rPr>
          <w:rStyle w:val="NormalCharacter"/>
          <w:rFonts w:ascii="仿宋" w:eastAsia="仿宋" w:hAnsi="仿宋"/>
          <w:b/>
          <w:sz w:val="24"/>
        </w:rPr>
        <w:t>二、</w:t>
      </w:r>
      <w:r w:rsidRPr="007653EE">
        <w:rPr>
          <w:rStyle w:val="NormalCharacter"/>
          <w:rFonts w:ascii="仿宋" w:eastAsia="仿宋" w:hAnsi="仿宋"/>
          <w:b/>
          <w:sz w:val="24"/>
        </w:rPr>
        <w:t>评估结论分析</w:t>
      </w:r>
    </w:p>
    <w:p w14:paraId="6378ACC8" w14:textId="77777777" w:rsidR="00EF6C34" w:rsidRPr="00EF6C34" w:rsidRDefault="00EF6C34" w:rsidP="00EF6C34">
      <w:pPr>
        <w:spacing w:line="520" w:lineRule="exact"/>
        <w:ind w:firstLine="482"/>
        <w:rPr>
          <w:rStyle w:val="NormalCharacter"/>
          <w:rFonts w:ascii="仿宋" w:eastAsia="仿宋" w:hAnsi="仿宋"/>
          <w:color w:val="000000"/>
          <w:sz w:val="24"/>
          <w:lang w:val="zh-CN"/>
        </w:rPr>
      </w:pPr>
      <w:r w:rsidRPr="00EF6C34">
        <w:rPr>
          <w:rStyle w:val="NormalCharacter"/>
          <w:rFonts w:ascii="仿宋" w:eastAsia="仿宋" w:hAnsi="仿宋" w:hint="eastAsia"/>
          <w:color w:val="000000"/>
          <w:sz w:val="24"/>
          <w:lang w:val="zh-CN"/>
        </w:rPr>
        <w:t>本次评估资产账面价值与评估结论不存在较大差异。</w:t>
      </w:r>
    </w:p>
    <w:p w14:paraId="27895624" w14:textId="6C57606C" w:rsidR="00EF6C34" w:rsidRPr="00EF6C34" w:rsidRDefault="00EF6C34" w:rsidP="00EF6C34">
      <w:pPr>
        <w:spacing w:line="520" w:lineRule="exact"/>
        <w:ind w:firstLine="482"/>
        <w:rPr>
          <w:rStyle w:val="NormalCharacter"/>
          <w:rFonts w:ascii="仿宋" w:eastAsia="仿宋" w:hAnsi="仿宋"/>
          <w:color w:val="000000"/>
          <w:sz w:val="24"/>
          <w:lang w:val="zh-CN"/>
        </w:rPr>
      </w:pPr>
      <w:r w:rsidRPr="00EF6C34">
        <w:rPr>
          <w:rStyle w:val="NormalCharacter"/>
          <w:rFonts w:ascii="仿宋" w:eastAsia="仿宋" w:hAnsi="仿宋" w:hint="eastAsia"/>
          <w:color w:val="000000"/>
          <w:sz w:val="24"/>
          <w:lang w:val="zh-CN"/>
        </w:rPr>
        <w:t>1、变动情况，绝对值和相对变动率</w:t>
      </w:r>
    </w:p>
    <w:p w14:paraId="5ABA629E" w14:textId="77777777" w:rsidR="00EF6C34" w:rsidRPr="00EF6C34" w:rsidRDefault="00EF6C34" w:rsidP="00EF6C34">
      <w:pPr>
        <w:spacing w:line="520" w:lineRule="exact"/>
        <w:ind w:firstLine="482"/>
        <w:rPr>
          <w:rStyle w:val="NormalCharacter"/>
          <w:rFonts w:ascii="仿宋" w:eastAsia="仿宋" w:hAnsi="仿宋"/>
          <w:color w:val="000000"/>
          <w:sz w:val="24"/>
          <w:lang w:val="zh-CN"/>
        </w:rPr>
      </w:pPr>
      <w:r w:rsidRPr="00EF6C34">
        <w:rPr>
          <w:rStyle w:val="NormalCharacter"/>
          <w:rFonts w:ascii="仿宋" w:eastAsia="仿宋" w:hAnsi="仿宋" w:hint="eastAsia"/>
          <w:color w:val="000000"/>
          <w:sz w:val="24"/>
          <w:lang w:val="zh-CN"/>
        </w:rPr>
        <w:t>净资产账面值7,413.79万元，评估值7,327.99万元，评估减值85.80万元，减值率1.16%。</w:t>
      </w:r>
    </w:p>
    <w:p w14:paraId="3B662270" w14:textId="0BBB3067" w:rsidR="00EF6C34" w:rsidRPr="00EF6C34" w:rsidRDefault="00EF6C34" w:rsidP="00EF6C34">
      <w:pPr>
        <w:spacing w:line="520" w:lineRule="exact"/>
        <w:ind w:firstLine="482"/>
        <w:rPr>
          <w:rStyle w:val="NormalCharacter"/>
          <w:rFonts w:ascii="仿宋" w:eastAsia="仿宋" w:hAnsi="仿宋"/>
          <w:color w:val="000000"/>
          <w:sz w:val="24"/>
          <w:lang w:val="zh-CN"/>
        </w:rPr>
      </w:pPr>
      <w:r w:rsidRPr="00EF6C34">
        <w:rPr>
          <w:rStyle w:val="NormalCharacter"/>
          <w:rFonts w:ascii="仿宋" w:eastAsia="仿宋" w:hAnsi="仿宋" w:hint="eastAsia"/>
          <w:color w:val="000000"/>
          <w:sz w:val="24"/>
          <w:lang w:val="zh-CN"/>
        </w:rPr>
        <w:t>2、主要变动原因</w:t>
      </w:r>
    </w:p>
    <w:p w14:paraId="5843F0C3" w14:textId="12B35E80" w:rsidR="00EF6C34" w:rsidRPr="00EF6C34" w:rsidRDefault="00EF6C34" w:rsidP="00EF6C34">
      <w:pPr>
        <w:spacing w:line="520" w:lineRule="exact"/>
        <w:ind w:firstLine="482"/>
        <w:rPr>
          <w:rStyle w:val="NormalCharacter"/>
          <w:rFonts w:ascii="仿宋" w:eastAsia="仿宋" w:hAnsi="仿宋"/>
          <w:color w:val="000000"/>
          <w:sz w:val="24"/>
          <w:lang w:val="zh-CN"/>
        </w:rPr>
      </w:pPr>
      <w:r w:rsidRPr="00EF6C34">
        <w:rPr>
          <w:rStyle w:val="NormalCharacter"/>
          <w:rFonts w:ascii="仿宋" w:eastAsia="仿宋" w:hAnsi="仿宋" w:hint="eastAsia"/>
          <w:color w:val="000000"/>
          <w:sz w:val="24"/>
          <w:lang w:val="zh-CN"/>
        </w:rPr>
        <w:t>（1）流动资产中存货评估减值29.47万元和其他流动资产减值9.69万元。</w:t>
      </w:r>
    </w:p>
    <w:p w14:paraId="41784D05"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lastRenderedPageBreak/>
        <w:t>存货评估减值的原因是部分存货单位产品分摊固定成本较高导致账面成本与未来销售价值存在减值。其他流动资产减值9.69万元，主要是对于在待摊费用核算的厂区、车棚、旧食堂和宿舍改造费用和设备维修费用评估值为零。</w:t>
      </w:r>
    </w:p>
    <w:p w14:paraId="0DAAFD32" w14:textId="5638EA2B" w:rsidR="005D58FD" w:rsidRPr="00EF6C34" w:rsidRDefault="00EF6C34" w:rsidP="00EF6C34">
      <w:pPr>
        <w:spacing w:line="520" w:lineRule="exact"/>
        <w:ind w:firstLine="482"/>
        <w:rPr>
          <w:rFonts w:ascii="仿宋" w:eastAsia="仿宋" w:hAnsi="仿宋" w:cs="宋体"/>
          <w:sz w:val="24"/>
        </w:rPr>
      </w:pPr>
      <w:r w:rsidRPr="00EF6C34">
        <w:rPr>
          <w:rFonts w:ascii="仿宋" w:eastAsia="仿宋" w:hAnsi="仿宋" w:cs="宋体" w:hint="eastAsia"/>
          <w:sz w:val="24"/>
        </w:rPr>
        <w:t>（2）</w:t>
      </w:r>
      <w:r w:rsidRPr="00EF6C34">
        <w:rPr>
          <w:rFonts w:ascii="仿宋" w:eastAsia="仿宋" w:hAnsi="仿宋" w:cs="宋体" w:hint="eastAsia"/>
          <w:sz w:val="24"/>
          <w:lang w:val="zh-CN"/>
        </w:rPr>
        <w:t>固定资产-机器设备类资产评估减值43.24万元。主要原因是部分设备的市场购置价格下降导致评估值降低。</w:t>
      </w:r>
    </w:p>
    <w:p w14:paraId="73C031B7" w14:textId="77777777" w:rsidR="005D58FD" w:rsidRDefault="007653EE" w:rsidP="007653EE">
      <w:pPr>
        <w:pStyle w:val="a8"/>
        <w:ind w:firstLineChars="196" w:firstLine="472"/>
        <w:rPr>
          <w:rStyle w:val="NormalCharacter"/>
          <w:rFonts w:ascii="仿宋" w:eastAsia="仿宋" w:hAnsi="仿宋"/>
          <w:b/>
          <w:bCs/>
          <w:szCs w:val="24"/>
        </w:rPr>
      </w:pPr>
      <w:r>
        <w:rPr>
          <w:rStyle w:val="NormalCharacter"/>
          <w:rFonts w:ascii="仿宋" w:eastAsia="仿宋" w:hAnsi="仿宋"/>
          <w:b/>
          <w:bCs/>
          <w:szCs w:val="24"/>
        </w:rPr>
        <w:t>三、</w:t>
      </w:r>
      <w:r w:rsidRPr="007653EE">
        <w:rPr>
          <w:rStyle w:val="NormalCharacter"/>
          <w:rFonts w:ascii="仿宋" w:eastAsia="仿宋" w:hAnsi="仿宋"/>
          <w:b/>
          <w:bCs/>
          <w:szCs w:val="24"/>
        </w:rPr>
        <w:t>特别事项说明</w:t>
      </w:r>
    </w:p>
    <w:p w14:paraId="1BAF388E" w14:textId="77777777" w:rsidR="00EF6C34" w:rsidRPr="00EF6C34" w:rsidRDefault="00EF6C34" w:rsidP="00EF6C34">
      <w:pPr>
        <w:spacing w:line="520" w:lineRule="exact"/>
        <w:ind w:firstLine="482"/>
        <w:rPr>
          <w:rFonts w:ascii="仿宋" w:eastAsia="仿宋" w:hAnsi="仿宋" w:cs="宋体"/>
          <w:sz w:val="24"/>
          <w:lang w:val="zh-CN"/>
        </w:rPr>
      </w:pPr>
      <w:bookmarkStart w:id="0" w:name="_Toc474766732"/>
      <w:r w:rsidRPr="00EF6C34">
        <w:rPr>
          <w:rFonts w:ascii="仿宋" w:eastAsia="仿宋" w:hAnsi="仿宋" w:cs="宋体" w:hint="eastAsia"/>
          <w:sz w:val="24"/>
          <w:lang w:val="zh-CN"/>
        </w:rPr>
        <w:t>（一）引用其他机构出具报告结论的情况，并说明承担引用不当的相关责任。</w:t>
      </w:r>
    </w:p>
    <w:p w14:paraId="2C196BB7"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本报告未引用其他机构出具报告结论。</w:t>
      </w:r>
    </w:p>
    <w:p w14:paraId="664613EF"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（二）权属资料不全面或者存在瑕疵的情形</w:t>
      </w:r>
    </w:p>
    <w:p w14:paraId="2977AA77"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厂区内无证的附属用房19</w:t>
      </w:r>
      <w:r w:rsidRPr="00EF6C34">
        <w:rPr>
          <w:rFonts w:ascii="仿宋" w:eastAsia="仿宋" w:hAnsi="仿宋" w:cs="宋体"/>
          <w:sz w:val="24"/>
          <w:lang w:val="zh-CN"/>
        </w:rPr>
        <w:t>项，</w:t>
      </w:r>
      <w:r w:rsidRPr="00EF6C34">
        <w:rPr>
          <w:rFonts w:ascii="仿宋" w:eastAsia="仿宋" w:hAnsi="仿宋" w:cs="宋体" w:hint="eastAsia"/>
          <w:sz w:val="24"/>
          <w:lang w:val="zh-CN"/>
        </w:rPr>
        <w:t>现场丈量</w:t>
      </w:r>
      <w:r w:rsidRPr="00EF6C34">
        <w:rPr>
          <w:rFonts w:ascii="仿宋" w:eastAsia="仿宋" w:hAnsi="仿宋" w:cs="宋体"/>
          <w:sz w:val="24"/>
          <w:lang w:val="zh-CN"/>
        </w:rPr>
        <w:t>面积</w:t>
      </w:r>
      <w:r w:rsidRPr="00EF6C34">
        <w:rPr>
          <w:rFonts w:ascii="仿宋" w:eastAsia="仿宋" w:hAnsi="仿宋" w:cs="宋体" w:hint="eastAsia"/>
          <w:sz w:val="24"/>
          <w:lang w:val="zh-CN"/>
        </w:rPr>
        <w:t>1,801.39</w:t>
      </w:r>
      <w:r w:rsidRPr="00EF6C34">
        <w:rPr>
          <w:rFonts w:ascii="仿宋" w:eastAsia="仿宋" w:hAnsi="仿宋" w:cs="宋体"/>
          <w:sz w:val="24"/>
          <w:lang w:val="zh-CN"/>
        </w:rPr>
        <w:t>平方米，</w:t>
      </w:r>
      <w:r w:rsidRPr="00EF6C34">
        <w:rPr>
          <w:rFonts w:ascii="仿宋" w:eastAsia="仿宋" w:hAnsi="仿宋" w:cs="宋体" w:hint="eastAsia"/>
          <w:sz w:val="24"/>
          <w:lang w:val="zh-CN"/>
        </w:rPr>
        <w:t>账面在长期待摊费用核算已摊销完毕。无证附属用房</w:t>
      </w:r>
      <w:r w:rsidRPr="00EF6C34">
        <w:rPr>
          <w:rFonts w:ascii="仿宋" w:eastAsia="仿宋" w:hAnsi="仿宋" w:cs="宋体"/>
          <w:sz w:val="24"/>
          <w:lang w:val="zh-CN"/>
        </w:rPr>
        <w:t>明细如下：</w:t>
      </w:r>
    </w:p>
    <w:tbl>
      <w:tblPr>
        <w:tblW w:w="8349" w:type="dxa"/>
        <w:tblInd w:w="98" w:type="dxa"/>
        <w:tblLayout w:type="fixed"/>
        <w:tblLook w:val="04A0" w:firstRow="1" w:lastRow="0" w:firstColumn="1" w:lastColumn="0" w:noHBand="0" w:noVBand="1"/>
      </w:tblPr>
      <w:tblGrid>
        <w:gridCol w:w="590"/>
        <w:gridCol w:w="834"/>
        <w:gridCol w:w="1394"/>
        <w:gridCol w:w="1103"/>
        <w:gridCol w:w="1741"/>
        <w:gridCol w:w="1011"/>
        <w:gridCol w:w="772"/>
        <w:gridCol w:w="904"/>
      </w:tblGrid>
      <w:tr w:rsidR="00EF6C34" w:rsidRPr="00EF6C34" w14:paraId="24FCC60C" w14:textId="77777777" w:rsidTr="005F1ECE">
        <w:trPr>
          <w:trHeight w:val="861"/>
          <w:tblHeader/>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36D9F"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序号</w:t>
            </w:r>
          </w:p>
        </w:tc>
        <w:tc>
          <w:tcPr>
            <w:tcW w:w="834" w:type="dxa"/>
            <w:tcBorders>
              <w:top w:val="single" w:sz="8" w:space="0" w:color="auto"/>
              <w:left w:val="nil"/>
              <w:bottom w:val="single" w:sz="8" w:space="0" w:color="auto"/>
              <w:right w:val="single" w:sz="8" w:space="0" w:color="auto"/>
            </w:tcBorders>
            <w:shd w:val="clear" w:color="auto" w:fill="auto"/>
            <w:vAlign w:val="center"/>
            <w:hideMark/>
          </w:tcPr>
          <w:p w14:paraId="40215729"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权证编号</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5A199709"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建筑物名称</w:t>
            </w:r>
          </w:p>
        </w:tc>
        <w:tc>
          <w:tcPr>
            <w:tcW w:w="1103" w:type="dxa"/>
            <w:tcBorders>
              <w:top w:val="single" w:sz="8" w:space="0" w:color="auto"/>
              <w:left w:val="nil"/>
              <w:bottom w:val="single" w:sz="8" w:space="0" w:color="auto"/>
              <w:right w:val="single" w:sz="8" w:space="0" w:color="auto"/>
            </w:tcBorders>
            <w:shd w:val="clear" w:color="auto" w:fill="auto"/>
            <w:vAlign w:val="center"/>
            <w:hideMark/>
          </w:tcPr>
          <w:p w14:paraId="22C417A0"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结构</w:t>
            </w:r>
          </w:p>
        </w:tc>
        <w:tc>
          <w:tcPr>
            <w:tcW w:w="1741" w:type="dxa"/>
            <w:tcBorders>
              <w:top w:val="single" w:sz="8" w:space="0" w:color="auto"/>
              <w:left w:val="nil"/>
              <w:bottom w:val="single" w:sz="8" w:space="0" w:color="auto"/>
              <w:right w:val="single" w:sz="8" w:space="0" w:color="auto"/>
            </w:tcBorders>
            <w:shd w:val="clear" w:color="auto" w:fill="auto"/>
            <w:vAlign w:val="center"/>
            <w:hideMark/>
          </w:tcPr>
          <w:p w14:paraId="57CB296B"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建成年月</w:t>
            </w:r>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2800D4F9"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建筑面积（m2）</w:t>
            </w:r>
          </w:p>
        </w:tc>
        <w:tc>
          <w:tcPr>
            <w:tcW w:w="772" w:type="dxa"/>
            <w:tcBorders>
              <w:top w:val="single" w:sz="8" w:space="0" w:color="auto"/>
              <w:left w:val="nil"/>
              <w:bottom w:val="single" w:sz="8" w:space="0" w:color="auto"/>
              <w:right w:val="single" w:sz="8" w:space="0" w:color="auto"/>
            </w:tcBorders>
            <w:shd w:val="clear" w:color="auto" w:fill="auto"/>
            <w:vAlign w:val="center"/>
            <w:hideMark/>
          </w:tcPr>
          <w:p w14:paraId="42F72BE6"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账面原值（元）</w:t>
            </w:r>
          </w:p>
        </w:tc>
        <w:tc>
          <w:tcPr>
            <w:tcW w:w="904" w:type="dxa"/>
            <w:tcBorders>
              <w:top w:val="single" w:sz="8" w:space="0" w:color="auto"/>
              <w:left w:val="nil"/>
              <w:bottom w:val="single" w:sz="8" w:space="0" w:color="auto"/>
              <w:right w:val="single" w:sz="8" w:space="0" w:color="auto"/>
            </w:tcBorders>
            <w:shd w:val="clear" w:color="auto" w:fill="auto"/>
            <w:vAlign w:val="center"/>
            <w:hideMark/>
          </w:tcPr>
          <w:p w14:paraId="1F5BEF6C"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账面净值（元）</w:t>
            </w:r>
          </w:p>
        </w:tc>
      </w:tr>
      <w:tr w:rsidR="00EF6C34" w:rsidRPr="00EF6C34" w14:paraId="6FE53E2E"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0467C99"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w:t>
            </w:r>
          </w:p>
        </w:tc>
        <w:tc>
          <w:tcPr>
            <w:tcW w:w="834" w:type="dxa"/>
            <w:tcBorders>
              <w:top w:val="nil"/>
              <w:left w:val="nil"/>
              <w:bottom w:val="single" w:sz="8" w:space="0" w:color="auto"/>
              <w:right w:val="single" w:sz="8" w:space="0" w:color="auto"/>
            </w:tcBorders>
            <w:shd w:val="clear" w:color="auto" w:fill="auto"/>
            <w:vAlign w:val="center"/>
            <w:hideMark/>
          </w:tcPr>
          <w:p w14:paraId="7B26C2E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1911445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南车间东</w:t>
            </w:r>
          </w:p>
        </w:tc>
        <w:tc>
          <w:tcPr>
            <w:tcW w:w="1103" w:type="dxa"/>
            <w:tcBorders>
              <w:top w:val="nil"/>
              <w:left w:val="nil"/>
              <w:bottom w:val="single" w:sz="8" w:space="0" w:color="auto"/>
              <w:right w:val="single" w:sz="8" w:space="0" w:color="auto"/>
            </w:tcBorders>
            <w:shd w:val="clear" w:color="auto" w:fill="auto"/>
            <w:vAlign w:val="center"/>
            <w:hideMark/>
          </w:tcPr>
          <w:p w14:paraId="467848B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0F8AD01B"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5B5E48B0"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437.45</w:t>
            </w:r>
          </w:p>
        </w:tc>
        <w:tc>
          <w:tcPr>
            <w:tcW w:w="772" w:type="dxa"/>
            <w:tcBorders>
              <w:top w:val="nil"/>
              <w:left w:val="nil"/>
              <w:bottom w:val="single" w:sz="8" w:space="0" w:color="auto"/>
              <w:right w:val="single" w:sz="8" w:space="0" w:color="auto"/>
            </w:tcBorders>
            <w:shd w:val="clear" w:color="auto" w:fill="auto"/>
            <w:vAlign w:val="center"/>
            <w:hideMark/>
          </w:tcPr>
          <w:p w14:paraId="4B178092"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5FAC4BCF"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4C99BCBB"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88F5FD3"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w:t>
            </w:r>
          </w:p>
        </w:tc>
        <w:tc>
          <w:tcPr>
            <w:tcW w:w="834" w:type="dxa"/>
            <w:tcBorders>
              <w:top w:val="nil"/>
              <w:left w:val="nil"/>
              <w:bottom w:val="single" w:sz="8" w:space="0" w:color="auto"/>
              <w:right w:val="single" w:sz="8" w:space="0" w:color="auto"/>
            </w:tcBorders>
            <w:shd w:val="clear" w:color="auto" w:fill="auto"/>
            <w:vAlign w:val="center"/>
            <w:hideMark/>
          </w:tcPr>
          <w:p w14:paraId="3F5BF7E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4641E8A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南车间东</w:t>
            </w:r>
          </w:p>
        </w:tc>
        <w:tc>
          <w:tcPr>
            <w:tcW w:w="1103" w:type="dxa"/>
            <w:tcBorders>
              <w:top w:val="nil"/>
              <w:left w:val="nil"/>
              <w:bottom w:val="single" w:sz="8" w:space="0" w:color="auto"/>
              <w:right w:val="single" w:sz="8" w:space="0" w:color="auto"/>
            </w:tcBorders>
            <w:shd w:val="clear" w:color="auto" w:fill="auto"/>
            <w:vAlign w:val="center"/>
            <w:hideMark/>
          </w:tcPr>
          <w:p w14:paraId="69872E0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铁皮棚</w:t>
            </w:r>
          </w:p>
        </w:tc>
        <w:tc>
          <w:tcPr>
            <w:tcW w:w="1741" w:type="dxa"/>
            <w:tcBorders>
              <w:top w:val="nil"/>
              <w:left w:val="nil"/>
              <w:bottom w:val="single" w:sz="8" w:space="0" w:color="auto"/>
              <w:right w:val="single" w:sz="8" w:space="0" w:color="auto"/>
            </w:tcBorders>
            <w:shd w:val="clear" w:color="auto" w:fill="auto"/>
            <w:vAlign w:val="center"/>
            <w:hideMark/>
          </w:tcPr>
          <w:p w14:paraId="01FE8B55"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1D33F0D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19.62</w:t>
            </w:r>
          </w:p>
        </w:tc>
        <w:tc>
          <w:tcPr>
            <w:tcW w:w="772" w:type="dxa"/>
            <w:tcBorders>
              <w:top w:val="nil"/>
              <w:left w:val="nil"/>
              <w:bottom w:val="single" w:sz="8" w:space="0" w:color="auto"/>
              <w:right w:val="single" w:sz="8" w:space="0" w:color="auto"/>
            </w:tcBorders>
            <w:shd w:val="clear" w:color="auto" w:fill="auto"/>
            <w:vAlign w:val="center"/>
            <w:hideMark/>
          </w:tcPr>
          <w:p w14:paraId="6CABC525"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14B7072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2E55E0C0"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0EA24CE"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3</w:t>
            </w:r>
          </w:p>
        </w:tc>
        <w:tc>
          <w:tcPr>
            <w:tcW w:w="834" w:type="dxa"/>
            <w:tcBorders>
              <w:top w:val="nil"/>
              <w:left w:val="nil"/>
              <w:bottom w:val="single" w:sz="8" w:space="0" w:color="auto"/>
              <w:right w:val="single" w:sz="8" w:space="0" w:color="auto"/>
            </w:tcBorders>
            <w:shd w:val="clear" w:color="auto" w:fill="auto"/>
            <w:vAlign w:val="center"/>
            <w:hideMark/>
          </w:tcPr>
          <w:p w14:paraId="7192C8A0"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2727A18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南车间东</w:t>
            </w:r>
          </w:p>
        </w:tc>
        <w:tc>
          <w:tcPr>
            <w:tcW w:w="1103" w:type="dxa"/>
            <w:tcBorders>
              <w:top w:val="nil"/>
              <w:left w:val="nil"/>
              <w:bottom w:val="single" w:sz="8" w:space="0" w:color="auto"/>
              <w:right w:val="single" w:sz="8" w:space="0" w:color="auto"/>
            </w:tcBorders>
            <w:shd w:val="clear" w:color="auto" w:fill="auto"/>
            <w:vAlign w:val="center"/>
            <w:hideMark/>
          </w:tcPr>
          <w:p w14:paraId="366BA39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5A707807"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27B99503"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17.08</w:t>
            </w:r>
          </w:p>
        </w:tc>
        <w:tc>
          <w:tcPr>
            <w:tcW w:w="772" w:type="dxa"/>
            <w:tcBorders>
              <w:top w:val="nil"/>
              <w:left w:val="nil"/>
              <w:bottom w:val="single" w:sz="8" w:space="0" w:color="auto"/>
              <w:right w:val="single" w:sz="8" w:space="0" w:color="auto"/>
            </w:tcBorders>
            <w:shd w:val="clear" w:color="auto" w:fill="auto"/>
            <w:vAlign w:val="center"/>
            <w:hideMark/>
          </w:tcPr>
          <w:p w14:paraId="15966038"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44F60CCD"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429B9FB0"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2F9BFC25"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4</w:t>
            </w:r>
          </w:p>
        </w:tc>
        <w:tc>
          <w:tcPr>
            <w:tcW w:w="834" w:type="dxa"/>
            <w:tcBorders>
              <w:top w:val="nil"/>
              <w:left w:val="nil"/>
              <w:bottom w:val="single" w:sz="8" w:space="0" w:color="auto"/>
              <w:right w:val="single" w:sz="8" w:space="0" w:color="auto"/>
            </w:tcBorders>
            <w:shd w:val="clear" w:color="auto" w:fill="auto"/>
            <w:vAlign w:val="center"/>
            <w:hideMark/>
          </w:tcPr>
          <w:p w14:paraId="0E24DB7B"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3704AE7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南车间东</w:t>
            </w:r>
          </w:p>
        </w:tc>
        <w:tc>
          <w:tcPr>
            <w:tcW w:w="1103" w:type="dxa"/>
            <w:tcBorders>
              <w:top w:val="nil"/>
              <w:left w:val="nil"/>
              <w:bottom w:val="single" w:sz="8" w:space="0" w:color="auto"/>
              <w:right w:val="single" w:sz="8" w:space="0" w:color="auto"/>
            </w:tcBorders>
            <w:shd w:val="clear" w:color="auto" w:fill="auto"/>
            <w:vAlign w:val="center"/>
            <w:hideMark/>
          </w:tcPr>
          <w:p w14:paraId="49A5C83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77FF0700"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0DBC721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100.61</w:t>
            </w:r>
          </w:p>
        </w:tc>
        <w:tc>
          <w:tcPr>
            <w:tcW w:w="772" w:type="dxa"/>
            <w:tcBorders>
              <w:top w:val="nil"/>
              <w:left w:val="nil"/>
              <w:bottom w:val="single" w:sz="8" w:space="0" w:color="auto"/>
              <w:right w:val="single" w:sz="8" w:space="0" w:color="auto"/>
            </w:tcBorders>
            <w:shd w:val="clear" w:color="auto" w:fill="auto"/>
            <w:vAlign w:val="center"/>
            <w:hideMark/>
          </w:tcPr>
          <w:p w14:paraId="117226E4"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634AAB5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78CCE5A3"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74A0B89"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5</w:t>
            </w:r>
          </w:p>
        </w:tc>
        <w:tc>
          <w:tcPr>
            <w:tcW w:w="834" w:type="dxa"/>
            <w:tcBorders>
              <w:top w:val="nil"/>
              <w:left w:val="nil"/>
              <w:bottom w:val="single" w:sz="8" w:space="0" w:color="auto"/>
              <w:right w:val="single" w:sz="8" w:space="0" w:color="auto"/>
            </w:tcBorders>
            <w:shd w:val="clear" w:color="auto" w:fill="auto"/>
            <w:vAlign w:val="center"/>
            <w:hideMark/>
          </w:tcPr>
          <w:p w14:paraId="1EA9767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66336C9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南车间东</w:t>
            </w:r>
          </w:p>
        </w:tc>
        <w:tc>
          <w:tcPr>
            <w:tcW w:w="1103" w:type="dxa"/>
            <w:tcBorders>
              <w:top w:val="nil"/>
              <w:left w:val="nil"/>
              <w:bottom w:val="single" w:sz="8" w:space="0" w:color="auto"/>
              <w:right w:val="single" w:sz="8" w:space="0" w:color="auto"/>
            </w:tcBorders>
            <w:shd w:val="clear" w:color="auto" w:fill="auto"/>
            <w:vAlign w:val="center"/>
            <w:hideMark/>
          </w:tcPr>
          <w:p w14:paraId="5DD95B6E"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769579DA"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5F7099CD"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60.00</w:t>
            </w:r>
          </w:p>
        </w:tc>
        <w:tc>
          <w:tcPr>
            <w:tcW w:w="772" w:type="dxa"/>
            <w:tcBorders>
              <w:top w:val="nil"/>
              <w:left w:val="nil"/>
              <w:bottom w:val="single" w:sz="8" w:space="0" w:color="auto"/>
              <w:right w:val="single" w:sz="8" w:space="0" w:color="auto"/>
            </w:tcBorders>
            <w:shd w:val="clear" w:color="auto" w:fill="auto"/>
            <w:vAlign w:val="center"/>
            <w:hideMark/>
          </w:tcPr>
          <w:p w14:paraId="7DC9462E"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2D96447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333950A1"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79293B3"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6</w:t>
            </w:r>
          </w:p>
        </w:tc>
        <w:tc>
          <w:tcPr>
            <w:tcW w:w="834" w:type="dxa"/>
            <w:tcBorders>
              <w:top w:val="nil"/>
              <w:left w:val="nil"/>
              <w:bottom w:val="single" w:sz="8" w:space="0" w:color="auto"/>
              <w:right w:val="single" w:sz="8" w:space="0" w:color="auto"/>
            </w:tcBorders>
            <w:shd w:val="clear" w:color="auto" w:fill="auto"/>
            <w:vAlign w:val="center"/>
            <w:hideMark/>
          </w:tcPr>
          <w:p w14:paraId="7D393308"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1667C78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厂棚</w:t>
            </w:r>
          </w:p>
        </w:tc>
        <w:tc>
          <w:tcPr>
            <w:tcW w:w="1103" w:type="dxa"/>
            <w:tcBorders>
              <w:top w:val="nil"/>
              <w:left w:val="nil"/>
              <w:bottom w:val="single" w:sz="8" w:space="0" w:color="auto"/>
              <w:right w:val="single" w:sz="8" w:space="0" w:color="auto"/>
            </w:tcBorders>
            <w:shd w:val="clear" w:color="auto" w:fill="auto"/>
            <w:vAlign w:val="center"/>
            <w:hideMark/>
          </w:tcPr>
          <w:p w14:paraId="265E1EB2"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钢结构</w:t>
            </w:r>
          </w:p>
        </w:tc>
        <w:tc>
          <w:tcPr>
            <w:tcW w:w="1741" w:type="dxa"/>
            <w:tcBorders>
              <w:top w:val="nil"/>
              <w:left w:val="nil"/>
              <w:bottom w:val="single" w:sz="8" w:space="0" w:color="auto"/>
              <w:right w:val="single" w:sz="8" w:space="0" w:color="auto"/>
            </w:tcBorders>
            <w:shd w:val="clear" w:color="auto" w:fill="auto"/>
            <w:vAlign w:val="center"/>
            <w:hideMark/>
          </w:tcPr>
          <w:p w14:paraId="03CC634A"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5309D271"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225.41</w:t>
            </w:r>
          </w:p>
        </w:tc>
        <w:tc>
          <w:tcPr>
            <w:tcW w:w="772" w:type="dxa"/>
            <w:tcBorders>
              <w:top w:val="nil"/>
              <w:left w:val="nil"/>
              <w:bottom w:val="single" w:sz="8" w:space="0" w:color="auto"/>
              <w:right w:val="single" w:sz="8" w:space="0" w:color="auto"/>
            </w:tcBorders>
            <w:shd w:val="clear" w:color="auto" w:fill="auto"/>
            <w:vAlign w:val="center"/>
            <w:hideMark/>
          </w:tcPr>
          <w:p w14:paraId="3ADB1A9C"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298992F"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6DD71173" w14:textId="77777777" w:rsidTr="005F1ECE">
        <w:trPr>
          <w:trHeight w:val="524"/>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38D6FEF1"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7</w:t>
            </w:r>
          </w:p>
        </w:tc>
        <w:tc>
          <w:tcPr>
            <w:tcW w:w="834" w:type="dxa"/>
            <w:tcBorders>
              <w:top w:val="nil"/>
              <w:left w:val="nil"/>
              <w:bottom w:val="single" w:sz="8" w:space="0" w:color="auto"/>
              <w:right w:val="single" w:sz="8" w:space="0" w:color="auto"/>
            </w:tcBorders>
            <w:shd w:val="clear" w:color="auto" w:fill="auto"/>
            <w:vAlign w:val="center"/>
            <w:hideMark/>
          </w:tcPr>
          <w:p w14:paraId="2AFF34D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1B9B45B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氧化车间前面部分</w:t>
            </w:r>
          </w:p>
        </w:tc>
        <w:tc>
          <w:tcPr>
            <w:tcW w:w="1103" w:type="dxa"/>
            <w:tcBorders>
              <w:top w:val="nil"/>
              <w:left w:val="nil"/>
              <w:bottom w:val="single" w:sz="8" w:space="0" w:color="auto"/>
              <w:right w:val="single" w:sz="8" w:space="0" w:color="auto"/>
            </w:tcBorders>
            <w:shd w:val="clear" w:color="auto" w:fill="auto"/>
            <w:vAlign w:val="center"/>
            <w:hideMark/>
          </w:tcPr>
          <w:p w14:paraId="2ECF6CDB"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668FD770"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3748C146"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59.99</w:t>
            </w:r>
          </w:p>
        </w:tc>
        <w:tc>
          <w:tcPr>
            <w:tcW w:w="772" w:type="dxa"/>
            <w:tcBorders>
              <w:top w:val="nil"/>
              <w:left w:val="nil"/>
              <w:bottom w:val="single" w:sz="8" w:space="0" w:color="auto"/>
              <w:right w:val="single" w:sz="8" w:space="0" w:color="auto"/>
            </w:tcBorders>
            <w:shd w:val="clear" w:color="auto" w:fill="auto"/>
            <w:vAlign w:val="center"/>
            <w:hideMark/>
          </w:tcPr>
          <w:p w14:paraId="7D2B6F3F"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657B568"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400CF4B2"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EC54B3B"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8</w:t>
            </w:r>
          </w:p>
        </w:tc>
        <w:tc>
          <w:tcPr>
            <w:tcW w:w="834" w:type="dxa"/>
            <w:tcBorders>
              <w:top w:val="nil"/>
              <w:left w:val="nil"/>
              <w:bottom w:val="single" w:sz="8" w:space="0" w:color="auto"/>
              <w:right w:val="single" w:sz="8" w:space="0" w:color="auto"/>
            </w:tcBorders>
            <w:shd w:val="clear" w:color="auto" w:fill="auto"/>
            <w:vAlign w:val="center"/>
            <w:hideMark/>
          </w:tcPr>
          <w:p w14:paraId="21E40A3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4468126E"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氧化车间</w:t>
            </w:r>
          </w:p>
        </w:tc>
        <w:tc>
          <w:tcPr>
            <w:tcW w:w="1103" w:type="dxa"/>
            <w:tcBorders>
              <w:top w:val="nil"/>
              <w:left w:val="nil"/>
              <w:bottom w:val="single" w:sz="8" w:space="0" w:color="auto"/>
              <w:right w:val="single" w:sz="8" w:space="0" w:color="auto"/>
            </w:tcBorders>
            <w:shd w:val="clear" w:color="auto" w:fill="auto"/>
            <w:vAlign w:val="center"/>
            <w:hideMark/>
          </w:tcPr>
          <w:p w14:paraId="6797DFD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48746D0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358707B9"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372.39</w:t>
            </w:r>
          </w:p>
        </w:tc>
        <w:tc>
          <w:tcPr>
            <w:tcW w:w="772" w:type="dxa"/>
            <w:tcBorders>
              <w:top w:val="nil"/>
              <w:left w:val="nil"/>
              <w:bottom w:val="single" w:sz="8" w:space="0" w:color="auto"/>
              <w:right w:val="single" w:sz="8" w:space="0" w:color="auto"/>
            </w:tcBorders>
            <w:shd w:val="clear" w:color="auto" w:fill="auto"/>
            <w:vAlign w:val="center"/>
            <w:hideMark/>
          </w:tcPr>
          <w:p w14:paraId="184012CF"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6D1E576D"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1BFB0F4C" w14:textId="77777777" w:rsidTr="00EF6C34">
        <w:trPr>
          <w:trHeight w:val="22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C14337E"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9</w:t>
            </w:r>
          </w:p>
        </w:tc>
        <w:tc>
          <w:tcPr>
            <w:tcW w:w="834" w:type="dxa"/>
            <w:tcBorders>
              <w:top w:val="nil"/>
              <w:left w:val="nil"/>
              <w:bottom w:val="single" w:sz="8" w:space="0" w:color="auto"/>
              <w:right w:val="single" w:sz="8" w:space="0" w:color="auto"/>
            </w:tcBorders>
            <w:shd w:val="clear" w:color="auto" w:fill="auto"/>
            <w:vAlign w:val="center"/>
            <w:hideMark/>
          </w:tcPr>
          <w:p w14:paraId="3E08590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614BCC0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氧化车间东</w:t>
            </w:r>
          </w:p>
        </w:tc>
        <w:tc>
          <w:tcPr>
            <w:tcW w:w="1103" w:type="dxa"/>
            <w:tcBorders>
              <w:top w:val="nil"/>
              <w:left w:val="nil"/>
              <w:bottom w:val="single" w:sz="8" w:space="0" w:color="auto"/>
              <w:right w:val="single" w:sz="8" w:space="0" w:color="auto"/>
            </w:tcBorders>
            <w:shd w:val="clear" w:color="auto" w:fill="auto"/>
            <w:vAlign w:val="center"/>
            <w:hideMark/>
          </w:tcPr>
          <w:p w14:paraId="33DF707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1DE9DD4C"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2FDB6734"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160.00</w:t>
            </w:r>
          </w:p>
        </w:tc>
        <w:tc>
          <w:tcPr>
            <w:tcW w:w="772" w:type="dxa"/>
            <w:tcBorders>
              <w:top w:val="nil"/>
              <w:left w:val="nil"/>
              <w:bottom w:val="single" w:sz="8" w:space="0" w:color="auto"/>
              <w:right w:val="single" w:sz="8" w:space="0" w:color="auto"/>
            </w:tcBorders>
            <w:shd w:val="clear" w:color="auto" w:fill="auto"/>
            <w:vAlign w:val="center"/>
            <w:hideMark/>
          </w:tcPr>
          <w:p w14:paraId="0F131162"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698E87C2"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537BC75B"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098686B8"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10</w:t>
            </w:r>
          </w:p>
        </w:tc>
        <w:tc>
          <w:tcPr>
            <w:tcW w:w="834" w:type="dxa"/>
            <w:tcBorders>
              <w:top w:val="nil"/>
              <w:left w:val="nil"/>
              <w:bottom w:val="single" w:sz="8" w:space="0" w:color="auto"/>
              <w:right w:val="single" w:sz="8" w:space="0" w:color="auto"/>
            </w:tcBorders>
            <w:shd w:val="clear" w:color="auto" w:fill="auto"/>
            <w:vAlign w:val="center"/>
            <w:hideMark/>
          </w:tcPr>
          <w:p w14:paraId="08EAE57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3672991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空压机房</w:t>
            </w:r>
          </w:p>
        </w:tc>
        <w:tc>
          <w:tcPr>
            <w:tcW w:w="1103" w:type="dxa"/>
            <w:tcBorders>
              <w:top w:val="nil"/>
              <w:left w:val="nil"/>
              <w:bottom w:val="single" w:sz="8" w:space="0" w:color="auto"/>
              <w:right w:val="single" w:sz="8" w:space="0" w:color="auto"/>
            </w:tcBorders>
            <w:shd w:val="clear" w:color="auto" w:fill="auto"/>
            <w:vAlign w:val="center"/>
            <w:hideMark/>
          </w:tcPr>
          <w:p w14:paraId="656704E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3C34090E"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334C3095"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32.24</w:t>
            </w:r>
          </w:p>
        </w:tc>
        <w:tc>
          <w:tcPr>
            <w:tcW w:w="772" w:type="dxa"/>
            <w:tcBorders>
              <w:top w:val="nil"/>
              <w:left w:val="nil"/>
              <w:bottom w:val="single" w:sz="8" w:space="0" w:color="auto"/>
              <w:right w:val="single" w:sz="8" w:space="0" w:color="auto"/>
            </w:tcBorders>
            <w:shd w:val="clear" w:color="auto" w:fill="auto"/>
            <w:vAlign w:val="center"/>
            <w:hideMark/>
          </w:tcPr>
          <w:p w14:paraId="0CF09D72"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5D4E5AD"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4C7C96F9"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E9BE006"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11</w:t>
            </w:r>
          </w:p>
        </w:tc>
        <w:tc>
          <w:tcPr>
            <w:tcW w:w="834" w:type="dxa"/>
            <w:tcBorders>
              <w:top w:val="nil"/>
              <w:left w:val="nil"/>
              <w:bottom w:val="single" w:sz="8" w:space="0" w:color="auto"/>
              <w:right w:val="single" w:sz="8" w:space="0" w:color="auto"/>
            </w:tcBorders>
            <w:shd w:val="clear" w:color="auto" w:fill="auto"/>
            <w:vAlign w:val="center"/>
            <w:hideMark/>
          </w:tcPr>
          <w:p w14:paraId="4CEE2A9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67E47F40"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门卫</w:t>
            </w:r>
          </w:p>
        </w:tc>
        <w:tc>
          <w:tcPr>
            <w:tcW w:w="1103" w:type="dxa"/>
            <w:tcBorders>
              <w:top w:val="nil"/>
              <w:left w:val="nil"/>
              <w:bottom w:val="single" w:sz="8" w:space="0" w:color="auto"/>
              <w:right w:val="single" w:sz="8" w:space="0" w:color="auto"/>
            </w:tcBorders>
            <w:shd w:val="clear" w:color="auto" w:fill="auto"/>
            <w:vAlign w:val="center"/>
            <w:hideMark/>
          </w:tcPr>
          <w:p w14:paraId="43F2B462"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50FEF04A"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5F5514CF"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60.19</w:t>
            </w:r>
          </w:p>
        </w:tc>
        <w:tc>
          <w:tcPr>
            <w:tcW w:w="772" w:type="dxa"/>
            <w:tcBorders>
              <w:top w:val="nil"/>
              <w:left w:val="nil"/>
              <w:bottom w:val="single" w:sz="8" w:space="0" w:color="auto"/>
              <w:right w:val="single" w:sz="8" w:space="0" w:color="auto"/>
            </w:tcBorders>
            <w:shd w:val="clear" w:color="auto" w:fill="auto"/>
            <w:vAlign w:val="center"/>
            <w:hideMark/>
          </w:tcPr>
          <w:p w14:paraId="5E0C1F71"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121F0E8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2B0DC292"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2B8B110"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12</w:t>
            </w:r>
          </w:p>
        </w:tc>
        <w:tc>
          <w:tcPr>
            <w:tcW w:w="834" w:type="dxa"/>
            <w:tcBorders>
              <w:top w:val="nil"/>
              <w:left w:val="nil"/>
              <w:bottom w:val="single" w:sz="8" w:space="0" w:color="auto"/>
              <w:right w:val="single" w:sz="8" w:space="0" w:color="auto"/>
            </w:tcBorders>
            <w:shd w:val="clear" w:color="auto" w:fill="auto"/>
            <w:vAlign w:val="center"/>
            <w:hideMark/>
          </w:tcPr>
          <w:p w14:paraId="626D8E2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1FF331C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食堂</w:t>
            </w:r>
          </w:p>
        </w:tc>
        <w:tc>
          <w:tcPr>
            <w:tcW w:w="1103" w:type="dxa"/>
            <w:tcBorders>
              <w:top w:val="nil"/>
              <w:left w:val="nil"/>
              <w:bottom w:val="single" w:sz="8" w:space="0" w:color="auto"/>
              <w:right w:val="single" w:sz="8" w:space="0" w:color="auto"/>
            </w:tcBorders>
            <w:shd w:val="clear" w:color="auto" w:fill="auto"/>
            <w:vAlign w:val="center"/>
            <w:hideMark/>
          </w:tcPr>
          <w:p w14:paraId="4FC88CC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5BCEB6EA"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244C276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76.00</w:t>
            </w:r>
          </w:p>
        </w:tc>
        <w:tc>
          <w:tcPr>
            <w:tcW w:w="772" w:type="dxa"/>
            <w:tcBorders>
              <w:top w:val="nil"/>
              <w:left w:val="nil"/>
              <w:bottom w:val="single" w:sz="8" w:space="0" w:color="auto"/>
              <w:right w:val="single" w:sz="8" w:space="0" w:color="auto"/>
            </w:tcBorders>
            <w:shd w:val="clear" w:color="auto" w:fill="auto"/>
            <w:vAlign w:val="center"/>
            <w:hideMark/>
          </w:tcPr>
          <w:p w14:paraId="189109BE"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F2F77A6"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1247DAD8"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9EE1568"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13</w:t>
            </w:r>
          </w:p>
        </w:tc>
        <w:tc>
          <w:tcPr>
            <w:tcW w:w="834" w:type="dxa"/>
            <w:tcBorders>
              <w:top w:val="nil"/>
              <w:left w:val="nil"/>
              <w:bottom w:val="single" w:sz="8" w:space="0" w:color="auto"/>
              <w:right w:val="single" w:sz="8" w:space="0" w:color="auto"/>
            </w:tcBorders>
            <w:shd w:val="clear" w:color="auto" w:fill="auto"/>
            <w:vAlign w:val="center"/>
            <w:hideMark/>
          </w:tcPr>
          <w:p w14:paraId="4DB823B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2C3F747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食堂</w:t>
            </w:r>
          </w:p>
        </w:tc>
        <w:tc>
          <w:tcPr>
            <w:tcW w:w="1103" w:type="dxa"/>
            <w:tcBorders>
              <w:top w:val="nil"/>
              <w:left w:val="nil"/>
              <w:bottom w:val="single" w:sz="8" w:space="0" w:color="auto"/>
              <w:right w:val="single" w:sz="8" w:space="0" w:color="auto"/>
            </w:tcBorders>
            <w:shd w:val="clear" w:color="auto" w:fill="auto"/>
            <w:vAlign w:val="center"/>
            <w:hideMark/>
          </w:tcPr>
          <w:p w14:paraId="196376D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17D2AA6A"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07E0609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27.50</w:t>
            </w:r>
          </w:p>
        </w:tc>
        <w:tc>
          <w:tcPr>
            <w:tcW w:w="772" w:type="dxa"/>
            <w:tcBorders>
              <w:top w:val="nil"/>
              <w:left w:val="nil"/>
              <w:bottom w:val="single" w:sz="8" w:space="0" w:color="auto"/>
              <w:right w:val="single" w:sz="8" w:space="0" w:color="auto"/>
            </w:tcBorders>
            <w:shd w:val="clear" w:color="auto" w:fill="auto"/>
            <w:vAlign w:val="center"/>
            <w:hideMark/>
          </w:tcPr>
          <w:p w14:paraId="45E6C159"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40943F29"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4255B1BC"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9A346DD"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14</w:t>
            </w:r>
          </w:p>
        </w:tc>
        <w:tc>
          <w:tcPr>
            <w:tcW w:w="834" w:type="dxa"/>
            <w:tcBorders>
              <w:top w:val="nil"/>
              <w:left w:val="nil"/>
              <w:bottom w:val="single" w:sz="8" w:space="0" w:color="auto"/>
              <w:right w:val="single" w:sz="8" w:space="0" w:color="auto"/>
            </w:tcBorders>
            <w:shd w:val="clear" w:color="auto" w:fill="auto"/>
            <w:vAlign w:val="center"/>
            <w:hideMark/>
          </w:tcPr>
          <w:p w14:paraId="37E2878B"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0876B19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食堂</w:t>
            </w:r>
          </w:p>
        </w:tc>
        <w:tc>
          <w:tcPr>
            <w:tcW w:w="1103" w:type="dxa"/>
            <w:tcBorders>
              <w:top w:val="nil"/>
              <w:left w:val="nil"/>
              <w:bottom w:val="single" w:sz="8" w:space="0" w:color="auto"/>
              <w:right w:val="single" w:sz="8" w:space="0" w:color="auto"/>
            </w:tcBorders>
            <w:shd w:val="clear" w:color="auto" w:fill="auto"/>
            <w:vAlign w:val="center"/>
            <w:hideMark/>
          </w:tcPr>
          <w:p w14:paraId="4C88D73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活动房</w:t>
            </w:r>
          </w:p>
        </w:tc>
        <w:tc>
          <w:tcPr>
            <w:tcW w:w="1741" w:type="dxa"/>
            <w:tcBorders>
              <w:top w:val="nil"/>
              <w:left w:val="nil"/>
              <w:bottom w:val="single" w:sz="8" w:space="0" w:color="auto"/>
              <w:right w:val="single" w:sz="8" w:space="0" w:color="auto"/>
            </w:tcBorders>
            <w:shd w:val="clear" w:color="auto" w:fill="auto"/>
            <w:vAlign w:val="center"/>
            <w:hideMark/>
          </w:tcPr>
          <w:p w14:paraId="38B5F4A9"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2009年7月1日</w:t>
            </w:r>
          </w:p>
        </w:tc>
        <w:tc>
          <w:tcPr>
            <w:tcW w:w="1011" w:type="dxa"/>
            <w:tcBorders>
              <w:top w:val="nil"/>
              <w:left w:val="nil"/>
              <w:bottom w:val="single" w:sz="8" w:space="0" w:color="auto"/>
              <w:right w:val="single" w:sz="8" w:space="0" w:color="auto"/>
            </w:tcBorders>
            <w:shd w:val="clear" w:color="auto" w:fill="auto"/>
            <w:vAlign w:val="center"/>
            <w:hideMark/>
          </w:tcPr>
          <w:p w14:paraId="3777C565"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19.80</w:t>
            </w:r>
          </w:p>
        </w:tc>
        <w:tc>
          <w:tcPr>
            <w:tcW w:w="772" w:type="dxa"/>
            <w:tcBorders>
              <w:top w:val="nil"/>
              <w:left w:val="nil"/>
              <w:bottom w:val="single" w:sz="8" w:space="0" w:color="auto"/>
              <w:right w:val="single" w:sz="8" w:space="0" w:color="auto"/>
            </w:tcBorders>
            <w:shd w:val="clear" w:color="auto" w:fill="auto"/>
            <w:vAlign w:val="center"/>
            <w:hideMark/>
          </w:tcPr>
          <w:p w14:paraId="08DC90E8"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10AFC643"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1790656F"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C905861"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w:t>
            </w:r>
            <w:r w:rsidRPr="00EF6C34">
              <w:rPr>
                <w:rFonts w:ascii="仿宋" w:eastAsia="仿宋" w:hAnsi="仿宋" w:cs="Arial" w:hint="eastAsia"/>
                <w:kern w:val="0"/>
                <w:sz w:val="18"/>
                <w:szCs w:val="18"/>
              </w:rPr>
              <w:t>5</w:t>
            </w:r>
          </w:p>
        </w:tc>
        <w:tc>
          <w:tcPr>
            <w:tcW w:w="834" w:type="dxa"/>
            <w:tcBorders>
              <w:top w:val="nil"/>
              <w:left w:val="nil"/>
              <w:bottom w:val="single" w:sz="8" w:space="0" w:color="auto"/>
              <w:right w:val="single" w:sz="8" w:space="0" w:color="auto"/>
            </w:tcBorders>
            <w:shd w:val="clear" w:color="auto" w:fill="auto"/>
            <w:vAlign w:val="center"/>
            <w:hideMark/>
          </w:tcPr>
          <w:p w14:paraId="789B6E5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7DE49EB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移动机房</w:t>
            </w:r>
          </w:p>
        </w:tc>
        <w:tc>
          <w:tcPr>
            <w:tcW w:w="1103" w:type="dxa"/>
            <w:tcBorders>
              <w:top w:val="nil"/>
              <w:left w:val="nil"/>
              <w:bottom w:val="single" w:sz="8" w:space="0" w:color="auto"/>
              <w:right w:val="single" w:sz="8" w:space="0" w:color="auto"/>
            </w:tcBorders>
            <w:shd w:val="clear" w:color="auto" w:fill="auto"/>
            <w:vAlign w:val="center"/>
            <w:hideMark/>
          </w:tcPr>
          <w:p w14:paraId="46A9218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混合</w:t>
            </w:r>
          </w:p>
        </w:tc>
        <w:tc>
          <w:tcPr>
            <w:tcW w:w="1741" w:type="dxa"/>
            <w:tcBorders>
              <w:top w:val="nil"/>
              <w:left w:val="nil"/>
              <w:bottom w:val="single" w:sz="8" w:space="0" w:color="auto"/>
              <w:right w:val="single" w:sz="8" w:space="0" w:color="auto"/>
            </w:tcBorders>
            <w:shd w:val="clear" w:color="auto" w:fill="auto"/>
            <w:vAlign w:val="center"/>
            <w:hideMark/>
          </w:tcPr>
          <w:p w14:paraId="6179070C"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2018年9月1日</w:t>
            </w:r>
          </w:p>
        </w:tc>
        <w:tc>
          <w:tcPr>
            <w:tcW w:w="1011" w:type="dxa"/>
            <w:tcBorders>
              <w:top w:val="nil"/>
              <w:left w:val="nil"/>
              <w:bottom w:val="single" w:sz="8" w:space="0" w:color="auto"/>
              <w:right w:val="single" w:sz="8" w:space="0" w:color="auto"/>
            </w:tcBorders>
            <w:shd w:val="clear" w:color="auto" w:fill="auto"/>
            <w:vAlign w:val="center"/>
            <w:hideMark/>
          </w:tcPr>
          <w:p w14:paraId="7B10359E"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36.98</w:t>
            </w:r>
          </w:p>
        </w:tc>
        <w:tc>
          <w:tcPr>
            <w:tcW w:w="772" w:type="dxa"/>
            <w:tcBorders>
              <w:top w:val="nil"/>
              <w:left w:val="nil"/>
              <w:bottom w:val="single" w:sz="8" w:space="0" w:color="auto"/>
              <w:right w:val="single" w:sz="8" w:space="0" w:color="auto"/>
            </w:tcBorders>
            <w:shd w:val="clear" w:color="auto" w:fill="auto"/>
            <w:vAlign w:val="center"/>
            <w:hideMark/>
          </w:tcPr>
          <w:p w14:paraId="37E5DB92"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8253C8B"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0BF34808" w14:textId="77777777" w:rsidTr="00EF6C34">
        <w:trPr>
          <w:trHeight w:val="55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9900B00"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w:t>
            </w:r>
            <w:r w:rsidRPr="00EF6C34">
              <w:rPr>
                <w:rFonts w:ascii="仿宋" w:eastAsia="仿宋" w:hAnsi="仿宋" w:cs="Arial" w:hint="eastAsia"/>
                <w:kern w:val="0"/>
                <w:sz w:val="18"/>
                <w:szCs w:val="18"/>
              </w:rPr>
              <w:t>6</w:t>
            </w:r>
          </w:p>
        </w:tc>
        <w:tc>
          <w:tcPr>
            <w:tcW w:w="834" w:type="dxa"/>
            <w:tcBorders>
              <w:top w:val="nil"/>
              <w:left w:val="nil"/>
              <w:bottom w:val="single" w:sz="8" w:space="0" w:color="auto"/>
              <w:right w:val="single" w:sz="8" w:space="0" w:color="auto"/>
            </w:tcBorders>
            <w:shd w:val="clear" w:color="auto" w:fill="auto"/>
            <w:vAlign w:val="center"/>
            <w:hideMark/>
          </w:tcPr>
          <w:p w14:paraId="4602B0E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704966B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泵房（含泵房设备）</w:t>
            </w:r>
          </w:p>
        </w:tc>
        <w:tc>
          <w:tcPr>
            <w:tcW w:w="1103" w:type="dxa"/>
            <w:tcBorders>
              <w:top w:val="nil"/>
              <w:left w:val="nil"/>
              <w:bottom w:val="single" w:sz="8" w:space="0" w:color="auto"/>
              <w:right w:val="single" w:sz="8" w:space="0" w:color="auto"/>
            </w:tcBorders>
            <w:shd w:val="clear" w:color="auto" w:fill="auto"/>
            <w:vAlign w:val="center"/>
            <w:hideMark/>
          </w:tcPr>
          <w:p w14:paraId="4AF610F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混合</w:t>
            </w:r>
          </w:p>
        </w:tc>
        <w:tc>
          <w:tcPr>
            <w:tcW w:w="1741" w:type="dxa"/>
            <w:tcBorders>
              <w:top w:val="nil"/>
              <w:left w:val="nil"/>
              <w:bottom w:val="single" w:sz="8" w:space="0" w:color="auto"/>
              <w:right w:val="single" w:sz="8" w:space="0" w:color="auto"/>
            </w:tcBorders>
            <w:shd w:val="clear" w:color="auto" w:fill="auto"/>
            <w:vAlign w:val="center"/>
            <w:hideMark/>
          </w:tcPr>
          <w:p w14:paraId="5CF573B9"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2018年9月1日</w:t>
            </w:r>
          </w:p>
        </w:tc>
        <w:tc>
          <w:tcPr>
            <w:tcW w:w="1011" w:type="dxa"/>
            <w:tcBorders>
              <w:top w:val="nil"/>
              <w:left w:val="nil"/>
              <w:bottom w:val="single" w:sz="8" w:space="0" w:color="auto"/>
              <w:right w:val="single" w:sz="8" w:space="0" w:color="auto"/>
            </w:tcBorders>
            <w:shd w:val="clear" w:color="auto" w:fill="auto"/>
            <w:vAlign w:val="center"/>
            <w:hideMark/>
          </w:tcPr>
          <w:p w14:paraId="4F656F8D"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67.60</w:t>
            </w:r>
          </w:p>
        </w:tc>
        <w:tc>
          <w:tcPr>
            <w:tcW w:w="772" w:type="dxa"/>
            <w:tcBorders>
              <w:top w:val="nil"/>
              <w:left w:val="nil"/>
              <w:bottom w:val="single" w:sz="8" w:space="0" w:color="auto"/>
              <w:right w:val="single" w:sz="8" w:space="0" w:color="auto"/>
            </w:tcBorders>
            <w:shd w:val="clear" w:color="auto" w:fill="auto"/>
            <w:vAlign w:val="center"/>
            <w:hideMark/>
          </w:tcPr>
          <w:p w14:paraId="01754AE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0BC7D2EB"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2E4CC9A6" w14:textId="77777777" w:rsidTr="00EF6C34">
        <w:trPr>
          <w:trHeight w:val="213"/>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0F1F24E7"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1</w:t>
            </w:r>
            <w:r w:rsidRPr="00EF6C34">
              <w:rPr>
                <w:rFonts w:ascii="仿宋" w:eastAsia="仿宋" w:hAnsi="仿宋" w:cs="Arial" w:hint="eastAsia"/>
                <w:kern w:val="0"/>
                <w:sz w:val="18"/>
                <w:szCs w:val="18"/>
              </w:rPr>
              <w:t>7</w:t>
            </w:r>
          </w:p>
        </w:tc>
        <w:tc>
          <w:tcPr>
            <w:tcW w:w="834" w:type="dxa"/>
            <w:tcBorders>
              <w:top w:val="nil"/>
              <w:left w:val="nil"/>
              <w:bottom w:val="single" w:sz="8" w:space="0" w:color="auto"/>
              <w:right w:val="single" w:sz="8" w:space="0" w:color="auto"/>
            </w:tcBorders>
            <w:shd w:val="clear" w:color="auto" w:fill="auto"/>
            <w:vAlign w:val="center"/>
            <w:hideMark/>
          </w:tcPr>
          <w:p w14:paraId="38D7606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399A7DF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废铝屑房间</w:t>
            </w:r>
          </w:p>
        </w:tc>
        <w:tc>
          <w:tcPr>
            <w:tcW w:w="1103" w:type="dxa"/>
            <w:tcBorders>
              <w:top w:val="nil"/>
              <w:left w:val="nil"/>
              <w:bottom w:val="single" w:sz="8" w:space="0" w:color="auto"/>
              <w:right w:val="single" w:sz="8" w:space="0" w:color="auto"/>
            </w:tcBorders>
            <w:shd w:val="clear" w:color="auto" w:fill="auto"/>
            <w:vAlign w:val="center"/>
            <w:hideMark/>
          </w:tcPr>
          <w:p w14:paraId="76DF387B"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砖混</w:t>
            </w:r>
          </w:p>
        </w:tc>
        <w:tc>
          <w:tcPr>
            <w:tcW w:w="1741" w:type="dxa"/>
            <w:tcBorders>
              <w:top w:val="nil"/>
              <w:left w:val="nil"/>
              <w:bottom w:val="single" w:sz="8" w:space="0" w:color="auto"/>
              <w:right w:val="single" w:sz="8" w:space="0" w:color="auto"/>
            </w:tcBorders>
            <w:shd w:val="clear" w:color="auto" w:fill="auto"/>
            <w:vAlign w:val="center"/>
            <w:hideMark/>
          </w:tcPr>
          <w:p w14:paraId="6C86B906"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2018年9月1日</w:t>
            </w:r>
          </w:p>
        </w:tc>
        <w:tc>
          <w:tcPr>
            <w:tcW w:w="1011" w:type="dxa"/>
            <w:tcBorders>
              <w:top w:val="nil"/>
              <w:left w:val="nil"/>
              <w:bottom w:val="single" w:sz="8" w:space="0" w:color="auto"/>
              <w:right w:val="single" w:sz="8" w:space="0" w:color="auto"/>
            </w:tcBorders>
            <w:shd w:val="clear" w:color="auto" w:fill="auto"/>
            <w:vAlign w:val="center"/>
            <w:hideMark/>
          </w:tcPr>
          <w:p w14:paraId="0774FC11"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15.33</w:t>
            </w:r>
          </w:p>
        </w:tc>
        <w:tc>
          <w:tcPr>
            <w:tcW w:w="772" w:type="dxa"/>
            <w:tcBorders>
              <w:top w:val="nil"/>
              <w:left w:val="nil"/>
              <w:bottom w:val="single" w:sz="8" w:space="0" w:color="auto"/>
              <w:right w:val="single" w:sz="8" w:space="0" w:color="auto"/>
            </w:tcBorders>
            <w:shd w:val="clear" w:color="auto" w:fill="auto"/>
            <w:vAlign w:val="center"/>
            <w:hideMark/>
          </w:tcPr>
          <w:p w14:paraId="2DF6C668"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6F266064"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63BAB148"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52E0BFBE"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hint="eastAsia"/>
                <w:kern w:val="0"/>
                <w:sz w:val="18"/>
                <w:szCs w:val="18"/>
              </w:rPr>
              <w:lastRenderedPageBreak/>
              <w:t>18</w:t>
            </w:r>
          </w:p>
        </w:tc>
        <w:tc>
          <w:tcPr>
            <w:tcW w:w="834" w:type="dxa"/>
            <w:tcBorders>
              <w:top w:val="nil"/>
              <w:left w:val="nil"/>
              <w:bottom w:val="single" w:sz="8" w:space="0" w:color="auto"/>
              <w:right w:val="single" w:sz="8" w:space="0" w:color="auto"/>
            </w:tcBorders>
            <w:shd w:val="clear" w:color="auto" w:fill="auto"/>
            <w:vAlign w:val="center"/>
            <w:hideMark/>
          </w:tcPr>
          <w:p w14:paraId="1328BF1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1D37410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铝屑库</w:t>
            </w:r>
          </w:p>
        </w:tc>
        <w:tc>
          <w:tcPr>
            <w:tcW w:w="1103" w:type="dxa"/>
            <w:tcBorders>
              <w:top w:val="nil"/>
              <w:left w:val="nil"/>
              <w:bottom w:val="single" w:sz="8" w:space="0" w:color="auto"/>
              <w:right w:val="single" w:sz="8" w:space="0" w:color="auto"/>
            </w:tcBorders>
            <w:shd w:val="clear" w:color="auto" w:fill="auto"/>
            <w:vAlign w:val="center"/>
            <w:hideMark/>
          </w:tcPr>
          <w:p w14:paraId="6BC760F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简易结构</w:t>
            </w:r>
          </w:p>
        </w:tc>
        <w:tc>
          <w:tcPr>
            <w:tcW w:w="1741" w:type="dxa"/>
            <w:tcBorders>
              <w:top w:val="nil"/>
              <w:left w:val="nil"/>
              <w:bottom w:val="single" w:sz="8" w:space="0" w:color="auto"/>
              <w:right w:val="single" w:sz="8" w:space="0" w:color="auto"/>
            </w:tcBorders>
            <w:shd w:val="clear" w:color="auto" w:fill="auto"/>
            <w:vAlign w:val="center"/>
            <w:hideMark/>
          </w:tcPr>
          <w:p w14:paraId="5ADEF9DB"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2018年9月1日</w:t>
            </w:r>
          </w:p>
        </w:tc>
        <w:tc>
          <w:tcPr>
            <w:tcW w:w="1011" w:type="dxa"/>
            <w:tcBorders>
              <w:top w:val="nil"/>
              <w:left w:val="nil"/>
              <w:bottom w:val="single" w:sz="8" w:space="0" w:color="auto"/>
              <w:right w:val="single" w:sz="8" w:space="0" w:color="auto"/>
            </w:tcBorders>
            <w:shd w:val="clear" w:color="auto" w:fill="auto"/>
            <w:vAlign w:val="center"/>
            <w:hideMark/>
          </w:tcPr>
          <w:p w14:paraId="37242D96"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7.20</w:t>
            </w:r>
          </w:p>
        </w:tc>
        <w:tc>
          <w:tcPr>
            <w:tcW w:w="772" w:type="dxa"/>
            <w:tcBorders>
              <w:top w:val="nil"/>
              <w:left w:val="nil"/>
              <w:bottom w:val="single" w:sz="8" w:space="0" w:color="auto"/>
              <w:right w:val="single" w:sz="8" w:space="0" w:color="auto"/>
            </w:tcBorders>
            <w:shd w:val="clear" w:color="auto" w:fill="auto"/>
            <w:vAlign w:val="center"/>
            <w:hideMark/>
          </w:tcPr>
          <w:p w14:paraId="01F5A3F8"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47A017B7"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6B567EFC" w14:textId="77777777" w:rsidTr="005F1ECE">
        <w:trPr>
          <w:trHeight w:val="317"/>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0C2FF3EC"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hint="eastAsia"/>
                <w:kern w:val="0"/>
                <w:sz w:val="18"/>
                <w:szCs w:val="18"/>
              </w:rPr>
              <w:t>19</w:t>
            </w:r>
          </w:p>
        </w:tc>
        <w:tc>
          <w:tcPr>
            <w:tcW w:w="834" w:type="dxa"/>
            <w:tcBorders>
              <w:top w:val="nil"/>
              <w:left w:val="nil"/>
              <w:bottom w:val="single" w:sz="8" w:space="0" w:color="auto"/>
              <w:right w:val="single" w:sz="8" w:space="0" w:color="auto"/>
            </w:tcBorders>
            <w:shd w:val="clear" w:color="auto" w:fill="auto"/>
            <w:vAlign w:val="center"/>
            <w:hideMark/>
          </w:tcPr>
          <w:p w14:paraId="26AD534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无证</w:t>
            </w:r>
          </w:p>
        </w:tc>
        <w:tc>
          <w:tcPr>
            <w:tcW w:w="1394" w:type="dxa"/>
            <w:tcBorders>
              <w:top w:val="nil"/>
              <w:left w:val="nil"/>
              <w:bottom w:val="single" w:sz="8" w:space="0" w:color="auto"/>
              <w:right w:val="single" w:sz="8" w:space="0" w:color="auto"/>
            </w:tcBorders>
            <w:shd w:val="clear" w:color="auto" w:fill="auto"/>
            <w:vAlign w:val="center"/>
            <w:hideMark/>
          </w:tcPr>
          <w:p w14:paraId="626029D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活动板房</w:t>
            </w:r>
          </w:p>
        </w:tc>
        <w:tc>
          <w:tcPr>
            <w:tcW w:w="1103" w:type="dxa"/>
            <w:tcBorders>
              <w:top w:val="nil"/>
              <w:left w:val="nil"/>
              <w:bottom w:val="single" w:sz="8" w:space="0" w:color="auto"/>
              <w:right w:val="single" w:sz="8" w:space="0" w:color="auto"/>
            </w:tcBorders>
            <w:shd w:val="clear" w:color="auto" w:fill="auto"/>
            <w:vAlign w:val="center"/>
            <w:hideMark/>
          </w:tcPr>
          <w:p w14:paraId="1E31607E"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活动房</w:t>
            </w:r>
          </w:p>
        </w:tc>
        <w:tc>
          <w:tcPr>
            <w:tcW w:w="1741" w:type="dxa"/>
            <w:tcBorders>
              <w:top w:val="nil"/>
              <w:left w:val="nil"/>
              <w:bottom w:val="single" w:sz="8" w:space="0" w:color="auto"/>
              <w:right w:val="single" w:sz="8" w:space="0" w:color="auto"/>
            </w:tcBorders>
            <w:shd w:val="clear" w:color="auto" w:fill="auto"/>
            <w:vAlign w:val="center"/>
            <w:hideMark/>
          </w:tcPr>
          <w:p w14:paraId="674F7745"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2018年9月1日</w:t>
            </w:r>
          </w:p>
        </w:tc>
        <w:tc>
          <w:tcPr>
            <w:tcW w:w="1011" w:type="dxa"/>
            <w:tcBorders>
              <w:top w:val="nil"/>
              <w:left w:val="nil"/>
              <w:bottom w:val="single" w:sz="8" w:space="0" w:color="auto"/>
              <w:right w:val="single" w:sz="8" w:space="0" w:color="auto"/>
            </w:tcBorders>
            <w:shd w:val="clear" w:color="auto" w:fill="auto"/>
            <w:vAlign w:val="center"/>
            <w:hideMark/>
          </w:tcPr>
          <w:p w14:paraId="6E9F866D"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6.00</w:t>
            </w:r>
          </w:p>
        </w:tc>
        <w:tc>
          <w:tcPr>
            <w:tcW w:w="772" w:type="dxa"/>
            <w:tcBorders>
              <w:top w:val="nil"/>
              <w:left w:val="nil"/>
              <w:bottom w:val="single" w:sz="8" w:space="0" w:color="auto"/>
              <w:right w:val="single" w:sz="8" w:space="0" w:color="auto"/>
            </w:tcBorders>
            <w:shd w:val="clear" w:color="auto" w:fill="auto"/>
            <w:vAlign w:val="center"/>
            <w:hideMark/>
          </w:tcPr>
          <w:p w14:paraId="78F5072B"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6B20FB53"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r w:rsidR="00EF6C34" w:rsidRPr="00EF6C34" w14:paraId="7658AFF5" w14:textId="77777777" w:rsidTr="005F1ECE">
        <w:trPr>
          <w:trHeight w:val="317"/>
        </w:trPr>
        <w:tc>
          <w:tcPr>
            <w:tcW w:w="3921" w:type="dxa"/>
            <w:gridSpan w:val="4"/>
            <w:tcBorders>
              <w:top w:val="nil"/>
              <w:left w:val="single" w:sz="8" w:space="0" w:color="auto"/>
              <w:bottom w:val="single" w:sz="8" w:space="0" w:color="auto"/>
              <w:right w:val="single" w:sz="8" w:space="0" w:color="auto"/>
            </w:tcBorders>
            <w:shd w:val="clear" w:color="auto" w:fill="auto"/>
            <w:vAlign w:val="center"/>
            <w:hideMark/>
          </w:tcPr>
          <w:p w14:paraId="70526FAC"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r w:rsidRPr="00EF6C34">
              <w:rPr>
                <w:rFonts w:ascii="仿宋" w:eastAsia="仿宋" w:hAnsi="仿宋" w:hint="eastAsia"/>
                <w:b/>
                <w:bCs/>
                <w:kern w:val="0"/>
                <w:sz w:val="18"/>
                <w:szCs w:val="18"/>
              </w:rPr>
              <w:t>合计</w:t>
            </w:r>
          </w:p>
        </w:tc>
        <w:tc>
          <w:tcPr>
            <w:tcW w:w="1741" w:type="dxa"/>
            <w:tcBorders>
              <w:top w:val="nil"/>
              <w:left w:val="nil"/>
              <w:bottom w:val="single" w:sz="8" w:space="0" w:color="auto"/>
              <w:right w:val="single" w:sz="8" w:space="0" w:color="auto"/>
            </w:tcBorders>
            <w:shd w:val="clear" w:color="auto" w:fill="auto"/>
            <w:vAlign w:val="center"/>
            <w:hideMark/>
          </w:tcPr>
          <w:p w14:paraId="25930981"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1011" w:type="dxa"/>
            <w:tcBorders>
              <w:top w:val="nil"/>
              <w:left w:val="nil"/>
              <w:bottom w:val="single" w:sz="8" w:space="0" w:color="auto"/>
              <w:right w:val="single" w:sz="8" w:space="0" w:color="auto"/>
            </w:tcBorders>
            <w:shd w:val="clear" w:color="auto" w:fill="auto"/>
            <w:vAlign w:val="center"/>
            <w:hideMark/>
          </w:tcPr>
          <w:p w14:paraId="14E0629F" w14:textId="77777777" w:rsidR="00EF6C34" w:rsidRPr="00EF6C34" w:rsidRDefault="00EF6C34" w:rsidP="005F1ECE">
            <w:pPr>
              <w:jc w:val="right"/>
              <w:rPr>
                <w:rFonts w:ascii="仿宋" w:eastAsia="仿宋" w:hAnsi="仿宋" w:cs="Arial"/>
                <w:kern w:val="0"/>
                <w:sz w:val="18"/>
                <w:szCs w:val="18"/>
              </w:rPr>
            </w:pPr>
            <w:r w:rsidRPr="00EF6C34">
              <w:rPr>
                <w:rFonts w:ascii="仿宋" w:eastAsia="仿宋" w:hAnsi="仿宋" w:cs="Arial"/>
                <w:kern w:val="0"/>
                <w:sz w:val="18"/>
                <w:szCs w:val="18"/>
              </w:rPr>
              <w:t>1,801.39</w:t>
            </w:r>
          </w:p>
        </w:tc>
        <w:tc>
          <w:tcPr>
            <w:tcW w:w="772" w:type="dxa"/>
            <w:tcBorders>
              <w:top w:val="nil"/>
              <w:left w:val="nil"/>
              <w:bottom w:val="single" w:sz="8" w:space="0" w:color="auto"/>
              <w:right w:val="single" w:sz="8" w:space="0" w:color="auto"/>
            </w:tcBorders>
            <w:shd w:val="clear" w:color="auto" w:fill="auto"/>
            <w:vAlign w:val="center"/>
            <w:hideMark/>
          </w:tcPr>
          <w:p w14:paraId="7F342F8C"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c>
          <w:tcPr>
            <w:tcW w:w="904" w:type="dxa"/>
            <w:tcBorders>
              <w:top w:val="nil"/>
              <w:left w:val="nil"/>
              <w:bottom w:val="single" w:sz="8" w:space="0" w:color="auto"/>
              <w:right w:val="single" w:sz="8" w:space="0" w:color="auto"/>
            </w:tcBorders>
            <w:shd w:val="clear" w:color="auto" w:fill="auto"/>
            <w:vAlign w:val="center"/>
            <w:hideMark/>
          </w:tcPr>
          <w:p w14:paraId="1010FA22" w14:textId="77777777" w:rsidR="00EF6C34" w:rsidRPr="00EF6C34" w:rsidRDefault="00EF6C34" w:rsidP="005F1ECE">
            <w:pPr>
              <w:jc w:val="center"/>
              <w:rPr>
                <w:rFonts w:ascii="仿宋" w:eastAsia="仿宋" w:hAnsi="仿宋" w:cs="Arial"/>
                <w:kern w:val="0"/>
                <w:sz w:val="18"/>
                <w:szCs w:val="18"/>
              </w:rPr>
            </w:pPr>
            <w:r w:rsidRPr="00EF6C34">
              <w:rPr>
                <w:rFonts w:ascii="仿宋" w:eastAsia="仿宋" w:hAnsi="仿宋" w:cs="Arial"/>
                <w:kern w:val="0"/>
                <w:sz w:val="18"/>
                <w:szCs w:val="18"/>
              </w:rPr>
              <w:t xml:space="preserve">　</w:t>
            </w:r>
          </w:p>
        </w:tc>
      </w:tr>
    </w:tbl>
    <w:p w14:paraId="43634064"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sz w:val="24"/>
          <w:lang w:val="zh-CN"/>
        </w:rPr>
        <w:t>被评估</w:t>
      </w:r>
      <w:r w:rsidRPr="00EF6C34">
        <w:rPr>
          <w:rFonts w:ascii="仿宋" w:eastAsia="仿宋" w:hAnsi="仿宋" w:cs="宋体" w:hint="eastAsia"/>
          <w:sz w:val="24"/>
          <w:lang w:val="zh-CN"/>
        </w:rPr>
        <w:t>单位拟将上述无证附属用房与有证房产，以及占用的土地使用权及地面绿化等附属设施一并按账面净值销售给母公司，本次评估此类资产按账面值</w:t>
      </w:r>
      <w:r w:rsidRPr="00EF6C34">
        <w:rPr>
          <w:rFonts w:ascii="仿宋" w:eastAsia="仿宋" w:hAnsi="仿宋" w:cs="宋体"/>
          <w:sz w:val="24"/>
          <w:lang w:val="zh-CN"/>
        </w:rPr>
        <w:t>27,912,060.04</w:t>
      </w:r>
      <w:r w:rsidRPr="00EF6C34">
        <w:rPr>
          <w:rFonts w:ascii="仿宋" w:eastAsia="仿宋" w:hAnsi="仿宋" w:cs="宋体" w:hint="eastAsia"/>
          <w:sz w:val="24"/>
          <w:lang w:val="zh-CN"/>
        </w:rPr>
        <w:t>元保留（未考虑销售过程中的税费），具体明细如下：</w:t>
      </w:r>
    </w:p>
    <w:tbl>
      <w:tblPr>
        <w:tblW w:w="8419" w:type="dxa"/>
        <w:tblInd w:w="103" w:type="dxa"/>
        <w:tblLook w:val="04A0" w:firstRow="1" w:lastRow="0" w:firstColumn="1" w:lastColumn="0" w:noHBand="0" w:noVBand="1"/>
      </w:tblPr>
      <w:tblGrid>
        <w:gridCol w:w="431"/>
        <w:gridCol w:w="2160"/>
        <w:gridCol w:w="2644"/>
        <w:gridCol w:w="1592"/>
        <w:gridCol w:w="1592"/>
      </w:tblGrid>
      <w:tr w:rsidR="00EF6C34" w:rsidRPr="00EF6C34" w14:paraId="3ABB0330" w14:textId="77777777" w:rsidTr="005F1ECE">
        <w:trPr>
          <w:trHeight w:val="310"/>
          <w:tblHeader/>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A15DE"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序号</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515C1D0"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权证情况</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2EB90C13"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资产名称</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C1101A2"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b/>
                <w:bCs/>
                <w:kern w:val="0"/>
                <w:sz w:val="18"/>
                <w:szCs w:val="18"/>
              </w:rPr>
              <w:t>账面原值</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3785755"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b/>
                <w:bCs/>
                <w:kern w:val="0"/>
                <w:sz w:val="18"/>
                <w:szCs w:val="18"/>
              </w:rPr>
              <w:t>账面净值</w:t>
            </w:r>
          </w:p>
        </w:tc>
      </w:tr>
      <w:tr w:rsidR="00EF6C34" w:rsidRPr="00EF6C34" w14:paraId="63C2434B"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37621D4"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一</w:t>
            </w:r>
          </w:p>
        </w:tc>
        <w:tc>
          <w:tcPr>
            <w:tcW w:w="2160" w:type="dxa"/>
            <w:tcBorders>
              <w:top w:val="nil"/>
              <w:left w:val="nil"/>
              <w:bottom w:val="single" w:sz="4" w:space="0" w:color="auto"/>
              <w:right w:val="single" w:sz="4" w:space="0" w:color="auto"/>
            </w:tcBorders>
            <w:shd w:val="clear" w:color="auto" w:fill="auto"/>
            <w:vAlign w:val="bottom"/>
            <w:hideMark/>
          </w:tcPr>
          <w:p w14:paraId="55FC903D"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 xml:space="preserve">　</w:t>
            </w:r>
          </w:p>
        </w:tc>
        <w:tc>
          <w:tcPr>
            <w:tcW w:w="2644" w:type="dxa"/>
            <w:tcBorders>
              <w:top w:val="nil"/>
              <w:left w:val="nil"/>
              <w:bottom w:val="single" w:sz="4" w:space="0" w:color="auto"/>
              <w:right w:val="single" w:sz="4" w:space="0" w:color="auto"/>
            </w:tcBorders>
            <w:shd w:val="clear" w:color="auto" w:fill="auto"/>
            <w:vAlign w:val="bottom"/>
            <w:hideMark/>
          </w:tcPr>
          <w:p w14:paraId="55366646"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房屋建筑物</w:t>
            </w:r>
          </w:p>
        </w:tc>
        <w:tc>
          <w:tcPr>
            <w:tcW w:w="1592" w:type="dxa"/>
            <w:tcBorders>
              <w:top w:val="nil"/>
              <w:left w:val="nil"/>
              <w:bottom w:val="single" w:sz="4" w:space="0" w:color="auto"/>
              <w:right w:val="single" w:sz="4" w:space="0" w:color="auto"/>
            </w:tcBorders>
            <w:shd w:val="clear" w:color="auto" w:fill="auto"/>
            <w:noWrap/>
            <w:vAlign w:val="bottom"/>
            <w:hideMark/>
          </w:tcPr>
          <w:p w14:paraId="22FE7DC6"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23,969,729.83</w:t>
            </w:r>
          </w:p>
        </w:tc>
        <w:tc>
          <w:tcPr>
            <w:tcW w:w="1592" w:type="dxa"/>
            <w:tcBorders>
              <w:top w:val="nil"/>
              <w:left w:val="nil"/>
              <w:bottom w:val="single" w:sz="4" w:space="0" w:color="auto"/>
              <w:right w:val="single" w:sz="4" w:space="0" w:color="auto"/>
            </w:tcBorders>
            <w:shd w:val="clear" w:color="auto" w:fill="auto"/>
            <w:noWrap/>
            <w:vAlign w:val="bottom"/>
            <w:hideMark/>
          </w:tcPr>
          <w:p w14:paraId="182BCF74"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22,613,442.86</w:t>
            </w:r>
          </w:p>
        </w:tc>
      </w:tr>
      <w:tr w:rsidR="00EF6C34" w:rsidRPr="00EF6C34" w14:paraId="442134B5" w14:textId="77777777" w:rsidTr="005F1ECE">
        <w:trPr>
          <w:trHeight w:val="274"/>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E9C904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w:t>
            </w:r>
          </w:p>
        </w:tc>
        <w:tc>
          <w:tcPr>
            <w:tcW w:w="2160" w:type="dxa"/>
            <w:tcBorders>
              <w:top w:val="nil"/>
              <w:left w:val="nil"/>
              <w:bottom w:val="single" w:sz="4" w:space="0" w:color="auto"/>
              <w:right w:val="single" w:sz="4" w:space="0" w:color="auto"/>
            </w:tcBorders>
            <w:shd w:val="clear" w:color="auto" w:fill="auto"/>
            <w:vAlign w:val="bottom"/>
            <w:hideMark/>
          </w:tcPr>
          <w:p w14:paraId="4756D8B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苏（2019）盐城市不动产权第0006842号</w:t>
            </w:r>
          </w:p>
        </w:tc>
        <w:tc>
          <w:tcPr>
            <w:tcW w:w="2644" w:type="dxa"/>
            <w:tcBorders>
              <w:top w:val="nil"/>
              <w:left w:val="nil"/>
              <w:bottom w:val="single" w:sz="4" w:space="0" w:color="auto"/>
              <w:right w:val="single" w:sz="4" w:space="0" w:color="auto"/>
            </w:tcBorders>
            <w:shd w:val="clear" w:color="auto" w:fill="auto"/>
            <w:vAlign w:val="bottom"/>
            <w:hideMark/>
          </w:tcPr>
          <w:p w14:paraId="69C3D84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市区开东环中路29号1幢车间</w:t>
            </w:r>
          </w:p>
        </w:tc>
        <w:tc>
          <w:tcPr>
            <w:tcW w:w="1592" w:type="dxa"/>
            <w:tcBorders>
              <w:top w:val="nil"/>
              <w:left w:val="nil"/>
              <w:bottom w:val="single" w:sz="4" w:space="0" w:color="auto"/>
              <w:right w:val="single" w:sz="4" w:space="0" w:color="auto"/>
            </w:tcBorders>
            <w:shd w:val="clear" w:color="auto" w:fill="auto"/>
            <w:noWrap/>
            <w:vAlign w:val="bottom"/>
            <w:hideMark/>
          </w:tcPr>
          <w:p w14:paraId="194D6E7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2,782,510.78</w:t>
            </w:r>
          </w:p>
        </w:tc>
        <w:tc>
          <w:tcPr>
            <w:tcW w:w="1592" w:type="dxa"/>
            <w:tcBorders>
              <w:top w:val="nil"/>
              <w:left w:val="nil"/>
              <w:bottom w:val="single" w:sz="4" w:space="0" w:color="auto"/>
              <w:right w:val="single" w:sz="4" w:space="0" w:color="auto"/>
            </w:tcBorders>
            <w:shd w:val="clear" w:color="auto" w:fill="auto"/>
            <w:noWrap/>
            <w:vAlign w:val="bottom"/>
            <w:hideMark/>
          </w:tcPr>
          <w:p w14:paraId="4A94A8EC"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2,625,067.06</w:t>
            </w:r>
          </w:p>
        </w:tc>
      </w:tr>
      <w:tr w:rsidR="00EF6C34" w:rsidRPr="00EF6C34" w14:paraId="4B57D734" w14:textId="77777777" w:rsidTr="005F1ECE">
        <w:trPr>
          <w:trHeight w:val="274"/>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8EFEED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w:t>
            </w:r>
          </w:p>
        </w:tc>
        <w:tc>
          <w:tcPr>
            <w:tcW w:w="2160" w:type="dxa"/>
            <w:tcBorders>
              <w:top w:val="nil"/>
              <w:left w:val="nil"/>
              <w:bottom w:val="single" w:sz="4" w:space="0" w:color="auto"/>
              <w:right w:val="single" w:sz="4" w:space="0" w:color="auto"/>
            </w:tcBorders>
            <w:shd w:val="clear" w:color="auto" w:fill="auto"/>
            <w:vAlign w:val="bottom"/>
            <w:hideMark/>
          </w:tcPr>
          <w:p w14:paraId="37AA0425"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苏（2019）盐城市不动产权第0006843号</w:t>
            </w:r>
          </w:p>
        </w:tc>
        <w:tc>
          <w:tcPr>
            <w:tcW w:w="2644" w:type="dxa"/>
            <w:tcBorders>
              <w:top w:val="nil"/>
              <w:left w:val="nil"/>
              <w:bottom w:val="single" w:sz="4" w:space="0" w:color="auto"/>
              <w:right w:val="single" w:sz="4" w:space="0" w:color="auto"/>
            </w:tcBorders>
            <w:shd w:val="clear" w:color="auto" w:fill="auto"/>
            <w:vAlign w:val="bottom"/>
            <w:hideMark/>
          </w:tcPr>
          <w:p w14:paraId="106DE41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市区开东环中路29号2幢车间</w:t>
            </w:r>
          </w:p>
        </w:tc>
        <w:tc>
          <w:tcPr>
            <w:tcW w:w="1592" w:type="dxa"/>
            <w:tcBorders>
              <w:top w:val="nil"/>
              <w:left w:val="nil"/>
              <w:bottom w:val="single" w:sz="4" w:space="0" w:color="auto"/>
              <w:right w:val="single" w:sz="4" w:space="0" w:color="auto"/>
            </w:tcBorders>
            <w:shd w:val="clear" w:color="auto" w:fill="auto"/>
            <w:noWrap/>
            <w:vAlign w:val="bottom"/>
            <w:hideMark/>
          </w:tcPr>
          <w:p w14:paraId="62D35E34"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2,211,020.42</w:t>
            </w:r>
          </w:p>
        </w:tc>
        <w:tc>
          <w:tcPr>
            <w:tcW w:w="1592" w:type="dxa"/>
            <w:tcBorders>
              <w:top w:val="nil"/>
              <w:left w:val="nil"/>
              <w:bottom w:val="single" w:sz="4" w:space="0" w:color="auto"/>
              <w:right w:val="single" w:sz="4" w:space="0" w:color="auto"/>
            </w:tcBorders>
            <w:shd w:val="clear" w:color="auto" w:fill="auto"/>
            <w:noWrap/>
            <w:vAlign w:val="bottom"/>
            <w:hideMark/>
          </w:tcPr>
          <w:p w14:paraId="61D1DEA9"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2,085,913.62</w:t>
            </w:r>
          </w:p>
        </w:tc>
      </w:tr>
      <w:tr w:rsidR="00EF6C34" w:rsidRPr="00EF6C34" w14:paraId="5AC59B2E" w14:textId="77777777" w:rsidTr="005F1ECE">
        <w:trPr>
          <w:trHeight w:val="226"/>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3E7CF9E"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3</w:t>
            </w:r>
          </w:p>
        </w:tc>
        <w:tc>
          <w:tcPr>
            <w:tcW w:w="2160" w:type="dxa"/>
            <w:tcBorders>
              <w:top w:val="nil"/>
              <w:left w:val="nil"/>
              <w:bottom w:val="single" w:sz="4" w:space="0" w:color="auto"/>
              <w:right w:val="single" w:sz="4" w:space="0" w:color="auto"/>
            </w:tcBorders>
            <w:shd w:val="clear" w:color="auto" w:fill="auto"/>
            <w:vAlign w:val="bottom"/>
            <w:hideMark/>
          </w:tcPr>
          <w:p w14:paraId="6F149F3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苏（2019）盐城市不动产权第0006844号</w:t>
            </w:r>
          </w:p>
        </w:tc>
        <w:tc>
          <w:tcPr>
            <w:tcW w:w="2644" w:type="dxa"/>
            <w:tcBorders>
              <w:top w:val="nil"/>
              <w:left w:val="nil"/>
              <w:bottom w:val="single" w:sz="4" w:space="0" w:color="auto"/>
              <w:right w:val="single" w:sz="4" w:space="0" w:color="auto"/>
            </w:tcBorders>
            <w:shd w:val="clear" w:color="auto" w:fill="auto"/>
            <w:vAlign w:val="bottom"/>
            <w:hideMark/>
          </w:tcPr>
          <w:p w14:paraId="052BD68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市区开东环中路29号3幢车间</w:t>
            </w:r>
          </w:p>
        </w:tc>
        <w:tc>
          <w:tcPr>
            <w:tcW w:w="1592" w:type="dxa"/>
            <w:tcBorders>
              <w:top w:val="nil"/>
              <w:left w:val="nil"/>
              <w:bottom w:val="single" w:sz="4" w:space="0" w:color="auto"/>
              <w:right w:val="single" w:sz="4" w:space="0" w:color="auto"/>
            </w:tcBorders>
            <w:shd w:val="clear" w:color="auto" w:fill="auto"/>
            <w:noWrap/>
            <w:vAlign w:val="bottom"/>
            <w:hideMark/>
          </w:tcPr>
          <w:p w14:paraId="7DD17D4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18,976,198.63</w:t>
            </w:r>
          </w:p>
        </w:tc>
        <w:tc>
          <w:tcPr>
            <w:tcW w:w="1592" w:type="dxa"/>
            <w:tcBorders>
              <w:top w:val="nil"/>
              <w:left w:val="nil"/>
              <w:bottom w:val="single" w:sz="4" w:space="0" w:color="auto"/>
              <w:right w:val="single" w:sz="4" w:space="0" w:color="auto"/>
            </w:tcBorders>
            <w:shd w:val="clear" w:color="auto" w:fill="auto"/>
            <w:noWrap/>
            <w:vAlign w:val="bottom"/>
            <w:hideMark/>
          </w:tcPr>
          <w:p w14:paraId="68C14D7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17,902,462.18</w:t>
            </w:r>
          </w:p>
        </w:tc>
      </w:tr>
      <w:tr w:rsidR="00EF6C34" w:rsidRPr="00EF6C34" w14:paraId="1917F771"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9DF227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4</w:t>
            </w:r>
          </w:p>
        </w:tc>
        <w:tc>
          <w:tcPr>
            <w:tcW w:w="2160" w:type="dxa"/>
            <w:tcBorders>
              <w:top w:val="nil"/>
              <w:left w:val="nil"/>
              <w:bottom w:val="single" w:sz="4" w:space="0" w:color="auto"/>
              <w:right w:val="single" w:sz="4" w:space="0" w:color="auto"/>
            </w:tcBorders>
            <w:shd w:val="clear" w:color="auto" w:fill="auto"/>
            <w:vAlign w:val="bottom"/>
            <w:hideMark/>
          </w:tcPr>
          <w:p w14:paraId="3039A7D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2EE7B11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09810FEE"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374CD1C3" w14:textId="77777777" w:rsidR="00EF6C34" w:rsidRPr="00EF6C34" w:rsidRDefault="00EF6C34" w:rsidP="005F1ECE">
            <w:pPr>
              <w:jc w:val="left"/>
              <w:rPr>
                <w:rFonts w:ascii="仿宋" w:eastAsia="仿宋" w:hAnsi="仿宋"/>
                <w:kern w:val="0"/>
                <w:sz w:val="18"/>
                <w:szCs w:val="18"/>
              </w:rPr>
            </w:pPr>
          </w:p>
        </w:tc>
      </w:tr>
      <w:tr w:rsidR="00EF6C34" w:rsidRPr="00EF6C34" w14:paraId="3963CF40"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77C561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5</w:t>
            </w:r>
          </w:p>
        </w:tc>
        <w:tc>
          <w:tcPr>
            <w:tcW w:w="2160" w:type="dxa"/>
            <w:tcBorders>
              <w:top w:val="nil"/>
              <w:left w:val="nil"/>
              <w:bottom w:val="single" w:sz="4" w:space="0" w:color="auto"/>
              <w:right w:val="single" w:sz="4" w:space="0" w:color="auto"/>
            </w:tcBorders>
            <w:shd w:val="clear" w:color="auto" w:fill="auto"/>
            <w:vAlign w:val="bottom"/>
            <w:hideMark/>
          </w:tcPr>
          <w:p w14:paraId="0800428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0D04B3B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086E832B"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12AAB163" w14:textId="77777777" w:rsidR="00EF6C34" w:rsidRPr="00EF6C34" w:rsidRDefault="00EF6C34" w:rsidP="005F1ECE">
            <w:pPr>
              <w:jc w:val="left"/>
              <w:rPr>
                <w:rFonts w:ascii="仿宋" w:eastAsia="仿宋" w:hAnsi="仿宋"/>
                <w:kern w:val="0"/>
                <w:sz w:val="18"/>
                <w:szCs w:val="18"/>
              </w:rPr>
            </w:pPr>
          </w:p>
        </w:tc>
      </w:tr>
      <w:tr w:rsidR="00EF6C34" w:rsidRPr="00EF6C34" w14:paraId="31BBBA74"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5128B2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6</w:t>
            </w:r>
          </w:p>
        </w:tc>
        <w:tc>
          <w:tcPr>
            <w:tcW w:w="2160" w:type="dxa"/>
            <w:tcBorders>
              <w:top w:val="nil"/>
              <w:left w:val="nil"/>
              <w:bottom w:val="single" w:sz="4" w:space="0" w:color="auto"/>
              <w:right w:val="single" w:sz="4" w:space="0" w:color="auto"/>
            </w:tcBorders>
            <w:shd w:val="clear" w:color="auto" w:fill="auto"/>
            <w:vAlign w:val="bottom"/>
            <w:hideMark/>
          </w:tcPr>
          <w:p w14:paraId="7370A31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432DA05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486D1487"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1BB9609A" w14:textId="77777777" w:rsidR="00EF6C34" w:rsidRPr="00EF6C34" w:rsidRDefault="00EF6C34" w:rsidP="005F1ECE">
            <w:pPr>
              <w:jc w:val="left"/>
              <w:rPr>
                <w:rFonts w:ascii="仿宋" w:eastAsia="仿宋" w:hAnsi="仿宋"/>
                <w:kern w:val="0"/>
                <w:sz w:val="18"/>
                <w:szCs w:val="18"/>
              </w:rPr>
            </w:pPr>
          </w:p>
        </w:tc>
      </w:tr>
      <w:tr w:rsidR="00EF6C34" w:rsidRPr="00EF6C34" w14:paraId="28E0C907"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9ECCB10"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7</w:t>
            </w:r>
          </w:p>
        </w:tc>
        <w:tc>
          <w:tcPr>
            <w:tcW w:w="2160" w:type="dxa"/>
            <w:tcBorders>
              <w:top w:val="nil"/>
              <w:left w:val="nil"/>
              <w:bottom w:val="single" w:sz="4" w:space="0" w:color="auto"/>
              <w:right w:val="single" w:sz="4" w:space="0" w:color="auto"/>
            </w:tcBorders>
            <w:shd w:val="clear" w:color="auto" w:fill="auto"/>
            <w:vAlign w:val="bottom"/>
            <w:hideMark/>
          </w:tcPr>
          <w:p w14:paraId="5C36CCE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3D5F743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11FA2199"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43E7A63A" w14:textId="77777777" w:rsidR="00EF6C34" w:rsidRPr="00EF6C34" w:rsidRDefault="00EF6C34" w:rsidP="005F1ECE">
            <w:pPr>
              <w:jc w:val="left"/>
              <w:rPr>
                <w:rFonts w:ascii="仿宋" w:eastAsia="仿宋" w:hAnsi="仿宋"/>
                <w:kern w:val="0"/>
                <w:sz w:val="18"/>
                <w:szCs w:val="18"/>
              </w:rPr>
            </w:pPr>
          </w:p>
        </w:tc>
      </w:tr>
      <w:tr w:rsidR="00EF6C34" w:rsidRPr="00EF6C34" w14:paraId="49E36641"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28CCFB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8</w:t>
            </w:r>
          </w:p>
        </w:tc>
        <w:tc>
          <w:tcPr>
            <w:tcW w:w="2160" w:type="dxa"/>
            <w:tcBorders>
              <w:top w:val="nil"/>
              <w:left w:val="nil"/>
              <w:bottom w:val="single" w:sz="4" w:space="0" w:color="auto"/>
              <w:right w:val="single" w:sz="4" w:space="0" w:color="auto"/>
            </w:tcBorders>
            <w:shd w:val="clear" w:color="auto" w:fill="auto"/>
            <w:vAlign w:val="bottom"/>
            <w:hideMark/>
          </w:tcPr>
          <w:p w14:paraId="7F0A2FF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44E0152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6398C9B1"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777E788B" w14:textId="77777777" w:rsidR="00EF6C34" w:rsidRPr="00EF6C34" w:rsidRDefault="00EF6C34" w:rsidP="005F1ECE">
            <w:pPr>
              <w:jc w:val="left"/>
              <w:rPr>
                <w:rFonts w:ascii="仿宋" w:eastAsia="仿宋" w:hAnsi="仿宋"/>
                <w:kern w:val="0"/>
                <w:sz w:val="18"/>
                <w:szCs w:val="18"/>
              </w:rPr>
            </w:pPr>
          </w:p>
        </w:tc>
      </w:tr>
      <w:tr w:rsidR="00EF6C34" w:rsidRPr="00EF6C34" w14:paraId="37C6CB6D"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3D6ABE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9</w:t>
            </w:r>
          </w:p>
        </w:tc>
        <w:tc>
          <w:tcPr>
            <w:tcW w:w="2160" w:type="dxa"/>
            <w:tcBorders>
              <w:top w:val="nil"/>
              <w:left w:val="nil"/>
              <w:bottom w:val="single" w:sz="4" w:space="0" w:color="auto"/>
              <w:right w:val="single" w:sz="4" w:space="0" w:color="auto"/>
            </w:tcBorders>
            <w:shd w:val="clear" w:color="auto" w:fill="auto"/>
            <w:vAlign w:val="bottom"/>
            <w:hideMark/>
          </w:tcPr>
          <w:p w14:paraId="4D8D59B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42B6AB8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南车间东</w:t>
            </w:r>
          </w:p>
        </w:tc>
        <w:tc>
          <w:tcPr>
            <w:tcW w:w="1592" w:type="dxa"/>
            <w:tcBorders>
              <w:top w:val="nil"/>
              <w:left w:val="nil"/>
              <w:bottom w:val="single" w:sz="4" w:space="0" w:color="auto"/>
              <w:right w:val="single" w:sz="4" w:space="0" w:color="auto"/>
            </w:tcBorders>
            <w:shd w:val="clear" w:color="auto" w:fill="auto"/>
            <w:noWrap/>
            <w:vAlign w:val="bottom"/>
          </w:tcPr>
          <w:p w14:paraId="74E0084D"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1AB6822" w14:textId="77777777" w:rsidR="00EF6C34" w:rsidRPr="00EF6C34" w:rsidRDefault="00EF6C34" w:rsidP="005F1ECE">
            <w:pPr>
              <w:jc w:val="left"/>
              <w:rPr>
                <w:rFonts w:ascii="仿宋" w:eastAsia="仿宋" w:hAnsi="仿宋"/>
                <w:kern w:val="0"/>
                <w:sz w:val="18"/>
                <w:szCs w:val="18"/>
              </w:rPr>
            </w:pPr>
          </w:p>
        </w:tc>
      </w:tr>
      <w:tr w:rsidR="00EF6C34" w:rsidRPr="00EF6C34" w14:paraId="719CAA8E"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076DDB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10</w:t>
            </w:r>
          </w:p>
        </w:tc>
        <w:tc>
          <w:tcPr>
            <w:tcW w:w="2160" w:type="dxa"/>
            <w:tcBorders>
              <w:top w:val="nil"/>
              <w:left w:val="nil"/>
              <w:bottom w:val="single" w:sz="4" w:space="0" w:color="auto"/>
              <w:right w:val="single" w:sz="4" w:space="0" w:color="auto"/>
            </w:tcBorders>
            <w:shd w:val="clear" w:color="auto" w:fill="auto"/>
            <w:vAlign w:val="bottom"/>
            <w:hideMark/>
          </w:tcPr>
          <w:p w14:paraId="4B250D3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6778353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厂棚</w:t>
            </w:r>
          </w:p>
        </w:tc>
        <w:tc>
          <w:tcPr>
            <w:tcW w:w="1592" w:type="dxa"/>
            <w:tcBorders>
              <w:top w:val="nil"/>
              <w:left w:val="nil"/>
              <w:bottom w:val="single" w:sz="4" w:space="0" w:color="auto"/>
              <w:right w:val="single" w:sz="4" w:space="0" w:color="auto"/>
            </w:tcBorders>
            <w:shd w:val="clear" w:color="auto" w:fill="auto"/>
            <w:noWrap/>
            <w:vAlign w:val="bottom"/>
          </w:tcPr>
          <w:p w14:paraId="099D8693"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7B406CD9" w14:textId="77777777" w:rsidR="00EF6C34" w:rsidRPr="00EF6C34" w:rsidRDefault="00EF6C34" w:rsidP="005F1ECE">
            <w:pPr>
              <w:jc w:val="left"/>
              <w:rPr>
                <w:rFonts w:ascii="仿宋" w:eastAsia="仿宋" w:hAnsi="仿宋"/>
                <w:kern w:val="0"/>
                <w:sz w:val="18"/>
                <w:szCs w:val="18"/>
              </w:rPr>
            </w:pPr>
          </w:p>
        </w:tc>
      </w:tr>
      <w:tr w:rsidR="00EF6C34" w:rsidRPr="00EF6C34" w14:paraId="295C1E11"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247EED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11</w:t>
            </w:r>
          </w:p>
        </w:tc>
        <w:tc>
          <w:tcPr>
            <w:tcW w:w="2160" w:type="dxa"/>
            <w:tcBorders>
              <w:top w:val="nil"/>
              <w:left w:val="nil"/>
              <w:bottom w:val="single" w:sz="4" w:space="0" w:color="auto"/>
              <w:right w:val="single" w:sz="4" w:space="0" w:color="auto"/>
            </w:tcBorders>
            <w:shd w:val="clear" w:color="auto" w:fill="auto"/>
            <w:vAlign w:val="bottom"/>
            <w:hideMark/>
          </w:tcPr>
          <w:p w14:paraId="3CA18AB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1C5255B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氧化车间前面部分</w:t>
            </w:r>
          </w:p>
        </w:tc>
        <w:tc>
          <w:tcPr>
            <w:tcW w:w="1592" w:type="dxa"/>
            <w:tcBorders>
              <w:top w:val="nil"/>
              <w:left w:val="nil"/>
              <w:bottom w:val="single" w:sz="4" w:space="0" w:color="auto"/>
              <w:right w:val="single" w:sz="4" w:space="0" w:color="auto"/>
            </w:tcBorders>
            <w:shd w:val="clear" w:color="auto" w:fill="auto"/>
            <w:noWrap/>
            <w:vAlign w:val="bottom"/>
          </w:tcPr>
          <w:p w14:paraId="1DAEDD71"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87205FA" w14:textId="77777777" w:rsidR="00EF6C34" w:rsidRPr="00EF6C34" w:rsidRDefault="00EF6C34" w:rsidP="005F1ECE">
            <w:pPr>
              <w:jc w:val="left"/>
              <w:rPr>
                <w:rFonts w:ascii="仿宋" w:eastAsia="仿宋" w:hAnsi="仿宋"/>
                <w:kern w:val="0"/>
                <w:sz w:val="18"/>
                <w:szCs w:val="18"/>
              </w:rPr>
            </w:pPr>
          </w:p>
        </w:tc>
      </w:tr>
      <w:tr w:rsidR="00EF6C34" w:rsidRPr="00EF6C34" w14:paraId="26149A56"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DFA284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12</w:t>
            </w:r>
          </w:p>
        </w:tc>
        <w:tc>
          <w:tcPr>
            <w:tcW w:w="2160" w:type="dxa"/>
            <w:tcBorders>
              <w:top w:val="nil"/>
              <w:left w:val="nil"/>
              <w:bottom w:val="single" w:sz="4" w:space="0" w:color="auto"/>
              <w:right w:val="single" w:sz="4" w:space="0" w:color="auto"/>
            </w:tcBorders>
            <w:shd w:val="clear" w:color="auto" w:fill="auto"/>
            <w:vAlign w:val="bottom"/>
            <w:hideMark/>
          </w:tcPr>
          <w:p w14:paraId="10E7E4D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2B41E22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氧化车间</w:t>
            </w:r>
          </w:p>
        </w:tc>
        <w:tc>
          <w:tcPr>
            <w:tcW w:w="1592" w:type="dxa"/>
            <w:tcBorders>
              <w:top w:val="nil"/>
              <w:left w:val="nil"/>
              <w:bottom w:val="single" w:sz="4" w:space="0" w:color="auto"/>
              <w:right w:val="single" w:sz="4" w:space="0" w:color="auto"/>
            </w:tcBorders>
            <w:shd w:val="clear" w:color="auto" w:fill="auto"/>
            <w:noWrap/>
            <w:vAlign w:val="bottom"/>
          </w:tcPr>
          <w:p w14:paraId="198E66F6"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0710AEF5" w14:textId="77777777" w:rsidR="00EF6C34" w:rsidRPr="00EF6C34" w:rsidRDefault="00EF6C34" w:rsidP="005F1ECE">
            <w:pPr>
              <w:jc w:val="left"/>
              <w:rPr>
                <w:rFonts w:ascii="仿宋" w:eastAsia="仿宋" w:hAnsi="仿宋"/>
                <w:kern w:val="0"/>
                <w:sz w:val="18"/>
                <w:szCs w:val="18"/>
              </w:rPr>
            </w:pPr>
          </w:p>
        </w:tc>
      </w:tr>
      <w:tr w:rsidR="00EF6C34" w:rsidRPr="00EF6C34" w14:paraId="20C867CC"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7F71AAF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13</w:t>
            </w:r>
          </w:p>
        </w:tc>
        <w:tc>
          <w:tcPr>
            <w:tcW w:w="2160" w:type="dxa"/>
            <w:tcBorders>
              <w:top w:val="nil"/>
              <w:left w:val="nil"/>
              <w:bottom w:val="single" w:sz="4" w:space="0" w:color="auto"/>
              <w:right w:val="single" w:sz="4" w:space="0" w:color="auto"/>
            </w:tcBorders>
            <w:shd w:val="clear" w:color="auto" w:fill="auto"/>
            <w:vAlign w:val="bottom"/>
            <w:hideMark/>
          </w:tcPr>
          <w:p w14:paraId="46B8716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2CE3C57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氧化车间东</w:t>
            </w:r>
          </w:p>
        </w:tc>
        <w:tc>
          <w:tcPr>
            <w:tcW w:w="1592" w:type="dxa"/>
            <w:tcBorders>
              <w:top w:val="nil"/>
              <w:left w:val="nil"/>
              <w:bottom w:val="single" w:sz="4" w:space="0" w:color="auto"/>
              <w:right w:val="single" w:sz="4" w:space="0" w:color="auto"/>
            </w:tcBorders>
            <w:shd w:val="clear" w:color="auto" w:fill="auto"/>
            <w:noWrap/>
            <w:vAlign w:val="bottom"/>
          </w:tcPr>
          <w:p w14:paraId="391AB3BB"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06DD670" w14:textId="77777777" w:rsidR="00EF6C34" w:rsidRPr="00EF6C34" w:rsidRDefault="00EF6C34" w:rsidP="005F1ECE">
            <w:pPr>
              <w:jc w:val="left"/>
              <w:rPr>
                <w:rFonts w:ascii="仿宋" w:eastAsia="仿宋" w:hAnsi="仿宋"/>
                <w:kern w:val="0"/>
                <w:sz w:val="18"/>
                <w:szCs w:val="18"/>
              </w:rPr>
            </w:pPr>
          </w:p>
        </w:tc>
      </w:tr>
      <w:tr w:rsidR="00EF6C34" w:rsidRPr="00EF6C34" w14:paraId="79185E4D"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342C02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14</w:t>
            </w:r>
          </w:p>
        </w:tc>
        <w:tc>
          <w:tcPr>
            <w:tcW w:w="2160" w:type="dxa"/>
            <w:tcBorders>
              <w:top w:val="nil"/>
              <w:left w:val="nil"/>
              <w:bottom w:val="single" w:sz="4" w:space="0" w:color="auto"/>
              <w:right w:val="single" w:sz="4" w:space="0" w:color="auto"/>
            </w:tcBorders>
            <w:shd w:val="clear" w:color="auto" w:fill="auto"/>
            <w:vAlign w:val="bottom"/>
            <w:hideMark/>
          </w:tcPr>
          <w:p w14:paraId="72D3214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28AFF9E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空压机房</w:t>
            </w:r>
          </w:p>
        </w:tc>
        <w:tc>
          <w:tcPr>
            <w:tcW w:w="1592" w:type="dxa"/>
            <w:tcBorders>
              <w:top w:val="nil"/>
              <w:left w:val="nil"/>
              <w:bottom w:val="single" w:sz="4" w:space="0" w:color="auto"/>
              <w:right w:val="single" w:sz="4" w:space="0" w:color="auto"/>
            </w:tcBorders>
            <w:shd w:val="clear" w:color="auto" w:fill="auto"/>
            <w:noWrap/>
            <w:vAlign w:val="bottom"/>
          </w:tcPr>
          <w:p w14:paraId="021308C9"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2F44AFC8" w14:textId="77777777" w:rsidR="00EF6C34" w:rsidRPr="00EF6C34" w:rsidRDefault="00EF6C34" w:rsidP="005F1ECE">
            <w:pPr>
              <w:jc w:val="left"/>
              <w:rPr>
                <w:rFonts w:ascii="仿宋" w:eastAsia="仿宋" w:hAnsi="仿宋"/>
                <w:kern w:val="0"/>
                <w:sz w:val="18"/>
                <w:szCs w:val="18"/>
              </w:rPr>
            </w:pPr>
          </w:p>
        </w:tc>
      </w:tr>
      <w:tr w:rsidR="00EF6C34" w:rsidRPr="00EF6C34" w14:paraId="72222677"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6E6AE3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15</w:t>
            </w:r>
          </w:p>
        </w:tc>
        <w:tc>
          <w:tcPr>
            <w:tcW w:w="2160" w:type="dxa"/>
            <w:tcBorders>
              <w:top w:val="nil"/>
              <w:left w:val="nil"/>
              <w:bottom w:val="single" w:sz="4" w:space="0" w:color="auto"/>
              <w:right w:val="single" w:sz="4" w:space="0" w:color="auto"/>
            </w:tcBorders>
            <w:shd w:val="clear" w:color="auto" w:fill="auto"/>
            <w:vAlign w:val="bottom"/>
            <w:hideMark/>
          </w:tcPr>
          <w:p w14:paraId="4AB6C375"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607537E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门卫</w:t>
            </w:r>
          </w:p>
        </w:tc>
        <w:tc>
          <w:tcPr>
            <w:tcW w:w="1592" w:type="dxa"/>
            <w:tcBorders>
              <w:top w:val="nil"/>
              <w:left w:val="nil"/>
              <w:bottom w:val="single" w:sz="4" w:space="0" w:color="auto"/>
              <w:right w:val="single" w:sz="4" w:space="0" w:color="auto"/>
            </w:tcBorders>
            <w:shd w:val="clear" w:color="auto" w:fill="auto"/>
            <w:noWrap/>
            <w:vAlign w:val="bottom"/>
          </w:tcPr>
          <w:p w14:paraId="0BEF191A"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6EA2AF0B" w14:textId="77777777" w:rsidR="00EF6C34" w:rsidRPr="00EF6C34" w:rsidRDefault="00EF6C34" w:rsidP="005F1ECE">
            <w:pPr>
              <w:jc w:val="left"/>
              <w:rPr>
                <w:rFonts w:ascii="仿宋" w:eastAsia="仿宋" w:hAnsi="仿宋"/>
                <w:kern w:val="0"/>
                <w:sz w:val="18"/>
                <w:szCs w:val="18"/>
              </w:rPr>
            </w:pPr>
          </w:p>
        </w:tc>
      </w:tr>
      <w:tr w:rsidR="00EF6C34" w:rsidRPr="00EF6C34" w14:paraId="17E681E4"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32A8B9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16</w:t>
            </w:r>
          </w:p>
        </w:tc>
        <w:tc>
          <w:tcPr>
            <w:tcW w:w="2160" w:type="dxa"/>
            <w:tcBorders>
              <w:top w:val="nil"/>
              <w:left w:val="nil"/>
              <w:bottom w:val="single" w:sz="4" w:space="0" w:color="auto"/>
              <w:right w:val="single" w:sz="4" w:space="0" w:color="auto"/>
            </w:tcBorders>
            <w:shd w:val="clear" w:color="auto" w:fill="auto"/>
            <w:vAlign w:val="bottom"/>
            <w:hideMark/>
          </w:tcPr>
          <w:p w14:paraId="323A943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0C5428A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食堂</w:t>
            </w:r>
          </w:p>
        </w:tc>
        <w:tc>
          <w:tcPr>
            <w:tcW w:w="1592" w:type="dxa"/>
            <w:tcBorders>
              <w:top w:val="nil"/>
              <w:left w:val="nil"/>
              <w:bottom w:val="single" w:sz="4" w:space="0" w:color="auto"/>
              <w:right w:val="single" w:sz="4" w:space="0" w:color="auto"/>
            </w:tcBorders>
            <w:shd w:val="clear" w:color="auto" w:fill="auto"/>
            <w:noWrap/>
            <w:vAlign w:val="bottom"/>
          </w:tcPr>
          <w:p w14:paraId="13A8EE2F"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2C62E2E" w14:textId="77777777" w:rsidR="00EF6C34" w:rsidRPr="00EF6C34" w:rsidRDefault="00EF6C34" w:rsidP="005F1ECE">
            <w:pPr>
              <w:jc w:val="left"/>
              <w:rPr>
                <w:rFonts w:ascii="仿宋" w:eastAsia="仿宋" w:hAnsi="仿宋"/>
                <w:kern w:val="0"/>
                <w:sz w:val="18"/>
                <w:szCs w:val="18"/>
              </w:rPr>
            </w:pPr>
          </w:p>
        </w:tc>
      </w:tr>
      <w:tr w:rsidR="00EF6C34" w:rsidRPr="00EF6C34" w14:paraId="5CEF83A9"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111BFE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17</w:t>
            </w:r>
          </w:p>
        </w:tc>
        <w:tc>
          <w:tcPr>
            <w:tcW w:w="2160" w:type="dxa"/>
            <w:tcBorders>
              <w:top w:val="nil"/>
              <w:left w:val="nil"/>
              <w:bottom w:val="single" w:sz="4" w:space="0" w:color="auto"/>
              <w:right w:val="single" w:sz="4" w:space="0" w:color="auto"/>
            </w:tcBorders>
            <w:shd w:val="clear" w:color="auto" w:fill="auto"/>
            <w:vAlign w:val="bottom"/>
            <w:hideMark/>
          </w:tcPr>
          <w:p w14:paraId="20FAC91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50026E7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食堂</w:t>
            </w:r>
          </w:p>
        </w:tc>
        <w:tc>
          <w:tcPr>
            <w:tcW w:w="1592" w:type="dxa"/>
            <w:tcBorders>
              <w:top w:val="nil"/>
              <w:left w:val="nil"/>
              <w:bottom w:val="single" w:sz="4" w:space="0" w:color="auto"/>
              <w:right w:val="single" w:sz="4" w:space="0" w:color="auto"/>
            </w:tcBorders>
            <w:shd w:val="clear" w:color="auto" w:fill="auto"/>
            <w:noWrap/>
            <w:vAlign w:val="bottom"/>
          </w:tcPr>
          <w:p w14:paraId="0853FBFF"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18F72913" w14:textId="77777777" w:rsidR="00EF6C34" w:rsidRPr="00EF6C34" w:rsidRDefault="00EF6C34" w:rsidP="005F1ECE">
            <w:pPr>
              <w:jc w:val="left"/>
              <w:rPr>
                <w:rFonts w:ascii="仿宋" w:eastAsia="仿宋" w:hAnsi="仿宋"/>
                <w:kern w:val="0"/>
                <w:sz w:val="18"/>
                <w:szCs w:val="18"/>
              </w:rPr>
            </w:pPr>
          </w:p>
        </w:tc>
      </w:tr>
      <w:tr w:rsidR="00EF6C34" w:rsidRPr="00EF6C34" w14:paraId="51CC609C"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B9AC85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18</w:t>
            </w:r>
          </w:p>
        </w:tc>
        <w:tc>
          <w:tcPr>
            <w:tcW w:w="2160" w:type="dxa"/>
            <w:tcBorders>
              <w:top w:val="nil"/>
              <w:left w:val="nil"/>
              <w:bottom w:val="single" w:sz="4" w:space="0" w:color="auto"/>
              <w:right w:val="single" w:sz="4" w:space="0" w:color="auto"/>
            </w:tcBorders>
            <w:shd w:val="clear" w:color="auto" w:fill="auto"/>
            <w:vAlign w:val="bottom"/>
            <w:hideMark/>
          </w:tcPr>
          <w:p w14:paraId="2C051C5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5B1DAC0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食堂</w:t>
            </w:r>
          </w:p>
        </w:tc>
        <w:tc>
          <w:tcPr>
            <w:tcW w:w="1592" w:type="dxa"/>
            <w:tcBorders>
              <w:top w:val="nil"/>
              <w:left w:val="nil"/>
              <w:bottom w:val="single" w:sz="4" w:space="0" w:color="auto"/>
              <w:right w:val="single" w:sz="4" w:space="0" w:color="auto"/>
            </w:tcBorders>
            <w:shd w:val="clear" w:color="auto" w:fill="auto"/>
            <w:noWrap/>
            <w:vAlign w:val="bottom"/>
          </w:tcPr>
          <w:p w14:paraId="1C5E0BCC"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EF756DE" w14:textId="77777777" w:rsidR="00EF6C34" w:rsidRPr="00EF6C34" w:rsidRDefault="00EF6C34" w:rsidP="005F1ECE">
            <w:pPr>
              <w:jc w:val="left"/>
              <w:rPr>
                <w:rFonts w:ascii="仿宋" w:eastAsia="仿宋" w:hAnsi="仿宋"/>
                <w:kern w:val="0"/>
                <w:sz w:val="18"/>
                <w:szCs w:val="18"/>
              </w:rPr>
            </w:pPr>
          </w:p>
        </w:tc>
      </w:tr>
      <w:tr w:rsidR="00EF6C34" w:rsidRPr="00EF6C34" w14:paraId="4E53E8F2"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8A311F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19</w:t>
            </w:r>
          </w:p>
        </w:tc>
        <w:tc>
          <w:tcPr>
            <w:tcW w:w="2160" w:type="dxa"/>
            <w:tcBorders>
              <w:top w:val="nil"/>
              <w:left w:val="nil"/>
              <w:bottom w:val="single" w:sz="4" w:space="0" w:color="auto"/>
              <w:right w:val="single" w:sz="4" w:space="0" w:color="auto"/>
            </w:tcBorders>
            <w:shd w:val="clear" w:color="auto" w:fill="auto"/>
            <w:vAlign w:val="bottom"/>
            <w:hideMark/>
          </w:tcPr>
          <w:p w14:paraId="12F5340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63D8ED3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移动机房</w:t>
            </w:r>
          </w:p>
        </w:tc>
        <w:tc>
          <w:tcPr>
            <w:tcW w:w="1592" w:type="dxa"/>
            <w:tcBorders>
              <w:top w:val="nil"/>
              <w:left w:val="nil"/>
              <w:bottom w:val="single" w:sz="4" w:space="0" w:color="auto"/>
              <w:right w:val="single" w:sz="4" w:space="0" w:color="auto"/>
            </w:tcBorders>
            <w:shd w:val="clear" w:color="auto" w:fill="auto"/>
            <w:noWrap/>
            <w:vAlign w:val="bottom"/>
          </w:tcPr>
          <w:p w14:paraId="1410610C"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5367C095" w14:textId="77777777" w:rsidR="00EF6C34" w:rsidRPr="00EF6C34" w:rsidRDefault="00EF6C34" w:rsidP="005F1ECE">
            <w:pPr>
              <w:jc w:val="left"/>
              <w:rPr>
                <w:rFonts w:ascii="仿宋" w:eastAsia="仿宋" w:hAnsi="仿宋"/>
                <w:kern w:val="0"/>
                <w:sz w:val="18"/>
                <w:szCs w:val="18"/>
              </w:rPr>
            </w:pPr>
          </w:p>
        </w:tc>
      </w:tr>
      <w:tr w:rsidR="00EF6C34" w:rsidRPr="00EF6C34" w14:paraId="0EC87B1E"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41C7D6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20</w:t>
            </w:r>
          </w:p>
        </w:tc>
        <w:tc>
          <w:tcPr>
            <w:tcW w:w="2160" w:type="dxa"/>
            <w:tcBorders>
              <w:top w:val="nil"/>
              <w:left w:val="nil"/>
              <w:bottom w:val="single" w:sz="4" w:space="0" w:color="auto"/>
              <w:right w:val="single" w:sz="4" w:space="0" w:color="auto"/>
            </w:tcBorders>
            <w:shd w:val="clear" w:color="auto" w:fill="auto"/>
            <w:vAlign w:val="bottom"/>
            <w:hideMark/>
          </w:tcPr>
          <w:p w14:paraId="5404C5E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5629A3DC"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泵房（含泵房设备）</w:t>
            </w:r>
          </w:p>
        </w:tc>
        <w:tc>
          <w:tcPr>
            <w:tcW w:w="1592" w:type="dxa"/>
            <w:tcBorders>
              <w:top w:val="nil"/>
              <w:left w:val="nil"/>
              <w:bottom w:val="single" w:sz="4" w:space="0" w:color="auto"/>
              <w:right w:val="single" w:sz="4" w:space="0" w:color="auto"/>
            </w:tcBorders>
            <w:shd w:val="clear" w:color="auto" w:fill="auto"/>
            <w:noWrap/>
            <w:vAlign w:val="bottom"/>
          </w:tcPr>
          <w:p w14:paraId="16800072"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479DE0DE" w14:textId="77777777" w:rsidR="00EF6C34" w:rsidRPr="00EF6C34" w:rsidRDefault="00EF6C34" w:rsidP="005F1ECE">
            <w:pPr>
              <w:jc w:val="left"/>
              <w:rPr>
                <w:rFonts w:ascii="仿宋" w:eastAsia="仿宋" w:hAnsi="仿宋"/>
                <w:kern w:val="0"/>
                <w:sz w:val="18"/>
                <w:szCs w:val="18"/>
              </w:rPr>
            </w:pPr>
          </w:p>
        </w:tc>
      </w:tr>
      <w:tr w:rsidR="00EF6C34" w:rsidRPr="00EF6C34" w14:paraId="34782B94"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C27F8E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21</w:t>
            </w:r>
          </w:p>
        </w:tc>
        <w:tc>
          <w:tcPr>
            <w:tcW w:w="2160" w:type="dxa"/>
            <w:tcBorders>
              <w:top w:val="nil"/>
              <w:left w:val="nil"/>
              <w:bottom w:val="single" w:sz="4" w:space="0" w:color="auto"/>
              <w:right w:val="single" w:sz="4" w:space="0" w:color="auto"/>
            </w:tcBorders>
            <w:shd w:val="clear" w:color="auto" w:fill="auto"/>
            <w:vAlign w:val="bottom"/>
            <w:hideMark/>
          </w:tcPr>
          <w:p w14:paraId="648488F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4B8642E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废铝屑房间</w:t>
            </w:r>
          </w:p>
        </w:tc>
        <w:tc>
          <w:tcPr>
            <w:tcW w:w="1592" w:type="dxa"/>
            <w:tcBorders>
              <w:top w:val="nil"/>
              <w:left w:val="nil"/>
              <w:bottom w:val="single" w:sz="4" w:space="0" w:color="auto"/>
              <w:right w:val="single" w:sz="4" w:space="0" w:color="auto"/>
            </w:tcBorders>
            <w:shd w:val="clear" w:color="auto" w:fill="auto"/>
            <w:noWrap/>
            <w:vAlign w:val="bottom"/>
          </w:tcPr>
          <w:p w14:paraId="78C20224"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45D917F0" w14:textId="77777777" w:rsidR="00EF6C34" w:rsidRPr="00EF6C34" w:rsidRDefault="00EF6C34" w:rsidP="005F1ECE">
            <w:pPr>
              <w:jc w:val="left"/>
              <w:rPr>
                <w:rFonts w:ascii="仿宋" w:eastAsia="仿宋" w:hAnsi="仿宋"/>
                <w:kern w:val="0"/>
                <w:sz w:val="18"/>
                <w:szCs w:val="18"/>
              </w:rPr>
            </w:pPr>
          </w:p>
        </w:tc>
      </w:tr>
      <w:tr w:rsidR="00EF6C34" w:rsidRPr="00EF6C34" w14:paraId="1FB57228"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12C9AF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22</w:t>
            </w:r>
          </w:p>
        </w:tc>
        <w:tc>
          <w:tcPr>
            <w:tcW w:w="2160" w:type="dxa"/>
            <w:tcBorders>
              <w:top w:val="nil"/>
              <w:left w:val="nil"/>
              <w:bottom w:val="single" w:sz="4" w:space="0" w:color="auto"/>
              <w:right w:val="single" w:sz="4" w:space="0" w:color="auto"/>
            </w:tcBorders>
            <w:shd w:val="clear" w:color="auto" w:fill="auto"/>
            <w:vAlign w:val="bottom"/>
            <w:hideMark/>
          </w:tcPr>
          <w:p w14:paraId="2742CE0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48E6AE85"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铝屑库</w:t>
            </w:r>
          </w:p>
        </w:tc>
        <w:tc>
          <w:tcPr>
            <w:tcW w:w="1592" w:type="dxa"/>
            <w:tcBorders>
              <w:top w:val="nil"/>
              <w:left w:val="nil"/>
              <w:bottom w:val="single" w:sz="4" w:space="0" w:color="auto"/>
              <w:right w:val="single" w:sz="4" w:space="0" w:color="auto"/>
            </w:tcBorders>
            <w:shd w:val="clear" w:color="auto" w:fill="auto"/>
            <w:noWrap/>
            <w:vAlign w:val="bottom"/>
          </w:tcPr>
          <w:p w14:paraId="54C210B3"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3407863C" w14:textId="77777777" w:rsidR="00EF6C34" w:rsidRPr="00EF6C34" w:rsidRDefault="00EF6C34" w:rsidP="005F1ECE">
            <w:pPr>
              <w:jc w:val="left"/>
              <w:rPr>
                <w:rFonts w:ascii="仿宋" w:eastAsia="仿宋" w:hAnsi="仿宋"/>
                <w:kern w:val="0"/>
                <w:sz w:val="18"/>
                <w:szCs w:val="18"/>
              </w:rPr>
            </w:pPr>
          </w:p>
        </w:tc>
      </w:tr>
      <w:tr w:rsidR="00EF6C34" w:rsidRPr="00EF6C34" w14:paraId="11BD5D02"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EE9318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23</w:t>
            </w:r>
          </w:p>
        </w:tc>
        <w:tc>
          <w:tcPr>
            <w:tcW w:w="2160" w:type="dxa"/>
            <w:tcBorders>
              <w:top w:val="nil"/>
              <w:left w:val="nil"/>
              <w:bottom w:val="single" w:sz="4" w:space="0" w:color="auto"/>
              <w:right w:val="single" w:sz="4" w:space="0" w:color="auto"/>
            </w:tcBorders>
            <w:shd w:val="clear" w:color="auto" w:fill="auto"/>
            <w:vAlign w:val="bottom"/>
            <w:hideMark/>
          </w:tcPr>
          <w:p w14:paraId="231D454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无证</w:t>
            </w:r>
          </w:p>
        </w:tc>
        <w:tc>
          <w:tcPr>
            <w:tcW w:w="2644" w:type="dxa"/>
            <w:tcBorders>
              <w:top w:val="nil"/>
              <w:left w:val="nil"/>
              <w:bottom w:val="single" w:sz="4" w:space="0" w:color="auto"/>
              <w:right w:val="single" w:sz="4" w:space="0" w:color="auto"/>
            </w:tcBorders>
            <w:shd w:val="clear" w:color="auto" w:fill="auto"/>
            <w:vAlign w:val="bottom"/>
            <w:hideMark/>
          </w:tcPr>
          <w:p w14:paraId="34F7BB1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活动板房</w:t>
            </w:r>
          </w:p>
        </w:tc>
        <w:tc>
          <w:tcPr>
            <w:tcW w:w="1592" w:type="dxa"/>
            <w:tcBorders>
              <w:top w:val="nil"/>
              <w:left w:val="nil"/>
              <w:bottom w:val="single" w:sz="4" w:space="0" w:color="auto"/>
              <w:right w:val="single" w:sz="4" w:space="0" w:color="auto"/>
            </w:tcBorders>
            <w:shd w:val="clear" w:color="auto" w:fill="auto"/>
            <w:noWrap/>
            <w:vAlign w:val="bottom"/>
          </w:tcPr>
          <w:p w14:paraId="1ED041D6"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367A6D3C" w14:textId="77777777" w:rsidR="00EF6C34" w:rsidRPr="00EF6C34" w:rsidRDefault="00EF6C34" w:rsidP="005F1ECE">
            <w:pPr>
              <w:jc w:val="left"/>
              <w:rPr>
                <w:rFonts w:ascii="仿宋" w:eastAsia="仿宋" w:hAnsi="仿宋"/>
                <w:kern w:val="0"/>
                <w:sz w:val="18"/>
                <w:szCs w:val="18"/>
              </w:rPr>
            </w:pPr>
          </w:p>
        </w:tc>
      </w:tr>
      <w:tr w:rsidR="00EF6C34" w:rsidRPr="00EF6C34" w14:paraId="4449CFB2"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8A5D0C6"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二</w:t>
            </w:r>
          </w:p>
        </w:tc>
        <w:tc>
          <w:tcPr>
            <w:tcW w:w="2160" w:type="dxa"/>
            <w:tcBorders>
              <w:top w:val="nil"/>
              <w:left w:val="nil"/>
              <w:bottom w:val="single" w:sz="4" w:space="0" w:color="auto"/>
              <w:right w:val="single" w:sz="4" w:space="0" w:color="auto"/>
            </w:tcBorders>
            <w:shd w:val="clear" w:color="auto" w:fill="auto"/>
            <w:vAlign w:val="bottom"/>
            <w:hideMark/>
          </w:tcPr>
          <w:p w14:paraId="7C46F47F"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类别名称</w:t>
            </w:r>
          </w:p>
        </w:tc>
        <w:tc>
          <w:tcPr>
            <w:tcW w:w="2644" w:type="dxa"/>
            <w:tcBorders>
              <w:top w:val="nil"/>
              <w:left w:val="nil"/>
              <w:bottom w:val="single" w:sz="4" w:space="0" w:color="auto"/>
              <w:right w:val="single" w:sz="4" w:space="0" w:color="auto"/>
            </w:tcBorders>
            <w:shd w:val="clear" w:color="auto" w:fill="auto"/>
            <w:vAlign w:val="bottom"/>
            <w:hideMark/>
          </w:tcPr>
          <w:p w14:paraId="491EB1A9"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构筑物名称</w:t>
            </w:r>
          </w:p>
        </w:tc>
        <w:tc>
          <w:tcPr>
            <w:tcW w:w="1592" w:type="dxa"/>
            <w:tcBorders>
              <w:top w:val="nil"/>
              <w:left w:val="nil"/>
              <w:bottom w:val="single" w:sz="4" w:space="0" w:color="auto"/>
              <w:right w:val="single" w:sz="4" w:space="0" w:color="auto"/>
            </w:tcBorders>
            <w:shd w:val="clear" w:color="auto" w:fill="auto"/>
            <w:noWrap/>
            <w:vAlign w:val="bottom"/>
            <w:hideMark/>
          </w:tcPr>
          <w:p w14:paraId="39926E19"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527,088.56</w:t>
            </w:r>
          </w:p>
        </w:tc>
        <w:tc>
          <w:tcPr>
            <w:tcW w:w="1592" w:type="dxa"/>
            <w:tcBorders>
              <w:top w:val="nil"/>
              <w:left w:val="nil"/>
              <w:bottom w:val="single" w:sz="4" w:space="0" w:color="auto"/>
              <w:right w:val="single" w:sz="4" w:space="0" w:color="auto"/>
            </w:tcBorders>
            <w:shd w:val="clear" w:color="auto" w:fill="auto"/>
            <w:noWrap/>
            <w:vAlign w:val="bottom"/>
            <w:hideMark/>
          </w:tcPr>
          <w:p w14:paraId="4196766B"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497,264.09</w:t>
            </w:r>
          </w:p>
        </w:tc>
      </w:tr>
      <w:tr w:rsidR="00EF6C34" w:rsidRPr="00EF6C34" w14:paraId="125ED8EA"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EB1BDE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w:t>
            </w:r>
          </w:p>
        </w:tc>
        <w:tc>
          <w:tcPr>
            <w:tcW w:w="2160" w:type="dxa"/>
            <w:tcBorders>
              <w:top w:val="nil"/>
              <w:left w:val="nil"/>
              <w:bottom w:val="single" w:sz="4" w:space="0" w:color="auto"/>
              <w:right w:val="single" w:sz="4" w:space="0" w:color="auto"/>
            </w:tcBorders>
            <w:shd w:val="clear" w:color="auto" w:fill="auto"/>
            <w:vAlign w:val="bottom"/>
            <w:hideMark/>
          </w:tcPr>
          <w:p w14:paraId="63CFF3E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厂区大门</w:t>
            </w:r>
          </w:p>
        </w:tc>
        <w:tc>
          <w:tcPr>
            <w:tcW w:w="2644" w:type="dxa"/>
            <w:tcBorders>
              <w:top w:val="nil"/>
              <w:left w:val="nil"/>
              <w:bottom w:val="single" w:sz="4" w:space="0" w:color="auto"/>
              <w:right w:val="single" w:sz="4" w:space="0" w:color="auto"/>
            </w:tcBorders>
            <w:shd w:val="clear" w:color="auto" w:fill="auto"/>
            <w:vAlign w:val="bottom"/>
            <w:hideMark/>
          </w:tcPr>
          <w:p w14:paraId="3BCCD7B5"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电动伸缩门</w:t>
            </w:r>
          </w:p>
        </w:tc>
        <w:tc>
          <w:tcPr>
            <w:tcW w:w="1592" w:type="dxa"/>
            <w:tcBorders>
              <w:top w:val="nil"/>
              <w:left w:val="nil"/>
              <w:bottom w:val="single" w:sz="4" w:space="0" w:color="auto"/>
              <w:right w:val="single" w:sz="4" w:space="0" w:color="auto"/>
            </w:tcBorders>
            <w:shd w:val="clear" w:color="auto" w:fill="auto"/>
            <w:noWrap/>
            <w:vAlign w:val="bottom"/>
            <w:hideMark/>
          </w:tcPr>
          <w:p w14:paraId="3C7C1F1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7,209.52</w:t>
            </w:r>
          </w:p>
        </w:tc>
        <w:tc>
          <w:tcPr>
            <w:tcW w:w="1592" w:type="dxa"/>
            <w:tcBorders>
              <w:top w:val="nil"/>
              <w:left w:val="nil"/>
              <w:bottom w:val="single" w:sz="4" w:space="0" w:color="auto"/>
              <w:right w:val="single" w:sz="4" w:space="0" w:color="auto"/>
            </w:tcBorders>
            <w:shd w:val="clear" w:color="auto" w:fill="auto"/>
            <w:noWrap/>
            <w:vAlign w:val="bottom"/>
            <w:hideMark/>
          </w:tcPr>
          <w:p w14:paraId="00C14ACA"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6,801.56</w:t>
            </w:r>
          </w:p>
        </w:tc>
      </w:tr>
      <w:tr w:rsidR="00EF6C34" w:rsidRPr="00EF6C34" w14:paraId="4830EEF5"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BB43EF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w:t>
            </w:r>
          </w:p>
        </w:tc>
        <w:tc>
          <w:tcPr>
            <w:tcW w:w="2160" w:type="dxa"/>
            <w:tcBorders>
              <w:top w:val="nil"/>
              <w:left w:val="nil"/>
              <w:bottom w:val="single" w:sz="4" w:space="0" w:color="auto"/>
              <w:right w:val="single" w:sz="4" w:space="0" w:color="auto"/>
            </w:tcBorders>
            <w:shd w:val="clear" w:color="auto" w:fill="auto"/>
            <w:vAlign w:val="bottom"/>
            <w:hideMark/>
          </w:tcPr>
          <w:p w14:paraId="2CE019F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厂区大门</w:t>
            </w:r>
          </w:p>
        </w:tc>
        <w:tc>
          <w:tcPr>
            <w:tcW w:w="2644" w:type="dxa"/>
            <w:tcBorders>
              <w:top w:val="nil"/>
              <w:left w:val="nil"/>
              <w:bottom w:val="single" w:sz="4" w:space="0" w:color="auto"/>
              <w:right w:val="single" w:sz="4" w:space="0" w:color="auto"/>
            </w:tcBorders>
            <w:shd w:val="clear" w:color="auto" w:fill="auto"/>
            <w:vAlign w:val="bottom"/>
            <w:hideMark/>
          </w:tcPr>
          <w:p w14:paraId="2C5078D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厂区大门</w:t>
            </w:r>
          </w:p>
        </w:tc>
        <w:tc>
          <w:tcPr>
            <w:tcW w:w="1592" w:type="dxa"/>
            <w:tcBorders>
              <w:top w:val="nil"/>
              <w:left w:val="nil"/>
              <w:bottom w:val="single" w:sz="4" w:space="0" w:color="auto"/>
              <w:right w:val="single" w:sz="4" w:space="0" w:color="auto"/>
            </w:tcBorders>
            <w:shd w:val="clear" w:color="auto" w:fill="auto"/>
            <w:noWrap/>
            <w:vAlign w:val="bottom"/>
            <w:hideMark/>
          </w:tcPr>
          <w:p w14:paraId="26378ED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22,676.18</w:t>
            </w:r>
          </w:p>
        </w:tc>
        <w:tc>
          <w:tcPr>
            <w:tcW w:w="1592" w:type="dxa"/>
            <w:tcBorders>
              <w:top w:val="nil"/>
              <w:left w:val="nil"/>
              <w:bottom w:val="single" w:sz="4" w:space="0" w:color="auto"/>
              <w:right w:val="single" w:sz="4" w:space="0" w:color="auto"/>
            </w:tcBorders>
            <w:shd w:val="clear" w:color="auto" w:fill="auto"/>
            <w:noWrap/>
            <w:vAlign w:val="bottom"/>
            <w:hideMark/>
          </w:tcPr>
          <w:p w14:paraId="3C70A32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21,393.19</w:t>
            </w:r>
          </w:p>
        </w:tc>
      </w:tr>
      <w:tr w:rsidR="00EF6C34" w:rsidRPr="00EF6C34" w14:paraId="1F3C856D"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84BFF4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lastRenderedPageBreak/>
              <w:t>3</w:t>
            </w:r>
          </w:p>
        </w:tc>
        <w:tc>
          <w:tcPr>
            <w:tcW w:w="2160" w:type="dxa"/>
            <w:tcBorders>
              <w:top w:val="nil"/>
              <w:left w:val="nil"/>
              <w:bottom w:val="single" w:sz="4" w:space="0" w:color="auto"/>
              <w:right w:val="single" w:sz="4" w:space="0" w:color="auto"/>
            </w:tcBorders>
            <w:shd w:val="clear" w:color="auto" w:fill="auto"/>
            <w:vAlign w:val="bottom"/>
            <w:hideMark/>
          </w:tcPr>
          <w:p w14:paraId="368D0B3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道路</w:t>
            </w:r>
          </w:p>
        </w:tc>
        <w:tc>
          <w:tcPr>
            <w:tcW w:w="2644" w:type="dxa"/>
            <w:tcBorders>
              <w:top w:val="nil"/>
              <w:left w:val="nil"/>
              <w:bottom w:val="single" w:sz="4" w:space="0" w:color="auto"/>
              <w:right w:val="single" w:sz="4" w:space="0" w:color="auto"/>
            </w:tcBorders>
            <w:shd w:val="clear" w:color="auto" w:fill="auto"/>
            <w:vAlign w:val="bottom"/>
            <w:hideMark/>
          </w:tcPr>
          <w:p w14:paraId="5BF39D8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大门口东西主路</w:t>
            </w:r>
          </w:p>
        </w:tc>
        <w:tc>
          <w:tcPr>
            <w:tcW w:w="1592" w:type="dxa"/>
            <w:tcBorders>
              <w:top w:val="nil"/>
              <w:left w:val="nil"/>
              <w:bottom w:val="single" w:sz="4" w:space="0" w:color="auto"/>
              <w:right w:val="single" w:sz="4" w:space="0" w:color="auto"/>
            </w:tcBorders>
            <w:shd w:val="clear" w:color="auto" w:fill="auto"/>
            <w:noWrap/>
            <w:vAlign w:val="bottom"/>
            <w:hideMark/>
          </w:tcPr>
          <w:p w14:paraId="2BEE7957"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84,714.29</w:t>
            </w:r>
          </w:p>
        </w:tc>
        <w:tc>
          <w:tcPr>
            <w:tcW w:w="1592" w:type="dxa"/>
            <w:tcBorders>
              <w:top w:val="nil"/>
              <w:left w:val="nil"/>
              <w:bottom w:val="single" w:sz="4" w:space="0" w:color="auto"/>
              <w:right w:val="single" w:sz="4" w:space="0" w:color="auto"/>
            </w:tcBorders>
            <w:shd w:val="clear" w:color="auto" w:fill="auto"/>
            <w:noWrap/>
            <w:vAlign w:val="bottom"/>
            <w:hideMark/>
          </w:tcPr>
          <w:p w14:paraId="76B1D4C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79,920.97</w:t>
            </w:r>
          </w:p>
        </w:tc>
      </w:tr>
      <w:tr w:rsidR="00EF6C34" w:rsidRPr="00EF6C34" w14:paraId="5DB8466E"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FD763D0"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4</w:t>
            </w:r>
          </w:p>
        </w:tc>
        <w:tc>
          <w:tcPr>
            <w:tcW w:w="2160" w:type="dxa"/>
            <w:tcBorders>
              <w:top w:val="nil"/>
              <w:left w:val="nil"/>
              <w:bottom w:val="single" w:sz="4" w:space="0" w:color="auto"/>
              <w:right w:val="single" w:sz="4" w:space="0" w:color="auto"/>
            </w:tcBorders>
            <w:shd w:val="clear" w:color="auto" w:fill="auto"/>
            <w:vAlign w:val="bottom"/>
            <w:hideMark/>
          </w:tcPr>
          <w:p w14:paraId="351D0BC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道路</w:t>
            </w:r>
          </w:p>
        </w:tc>
        <w:tc>
          <w:tcPr>
            <w:tcW w:w="2644" w:type="dxa"/>
            <w:tcBorders>
              <w:top w:val="nil"/>
              <w:left w:val="nil"/>
              <w:bottom w:val="single" w:sz="4" w:space="0" w:color="auto"/>
              <w:right w:val="single" w:sz="4" w:space="0" w:color="auto"/>
            </w:tcBorders>
            <w:shd w:val="clear" w:color="auto" w:fill="auto"/>
            <w:vAlign w:val="bottom"/>
            <w:hideMark/>
          </w:tcPr>
          <w:p w14:paraId="3659129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南北主路</w:t>
            </w:r>
          </w:p>
        </w:tc>
        <w:tc>
          <w:tcPr>
            <w:tcW w:w="1592" w:type="dxa"/>
            <w:tcBorders>
              <w:top w:val="nil"/>
              <w:left w:val="nil"/>
              <w:bottom w:val="single" w:sz="4" w:space="0" w:color="auto"/>
              <w:right w:val="single" w:sz="4" w:space="0" w:color="auto"/>
            </w:tcBorders>
            <w:shd w:val="clear" w:color="auto" w:fill="auto"/>
            <w:noWrap/>
            <w:vAlign w:val="bottom"/>
            <w:hideMark/>
          </w:tcPr>
          <w:p w14:paraId="122A905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43,285.71</w:t>
            </w:r>
          </w:p>
        </w:tc>
        <w:tc>
          <w:tcPr>
            <w:tcW w:w="1592" w:type="dxa"/>
            <w:tcBorders>
              <w:top w:val="nil"/>
              <w:left w:val="nil"/>
              <w:bottom w:val="single" w:sz="4" w:space="0" w:color="auto"/>
              <w:right w:val="single" w:sz="4" w:space="0" w:color="auto"/>
            </w:tcBorders>
            <w:shd w:val="clear" w:color="auto" w:fill="auto"/>
            <w:noWrap/>
            <w:vAlign w:val="bottom"/>
            <w:hideMark/>
          </w:tcPr>
          <w:p w14:paraId="05EFDB2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40,836.55</w:t>
            </w:r>
          </w:p>
        </w:tc>
      </w:tr>
      <w:tr w:rsidR="00EF6C34" w:rsidRPr="00EF6C34" w14:paraId="2A9CCA7F"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172D82F"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5</w:t>
            </w:r>
          </w:p>
        </w:tc>
        <w:tc>
          <w:tcPr>
            <w:tcW w:w="2160" w:type="dxa"/>
            <w:tcBorders>
              <w:top w:val="nil"/>
              <w:left w:val="nil"/>
              <w:bottom w:val="single" w:sz="4" w:space="0" w:color="auto"/>
              <w:right w:val="single" w:sz="4" w:space="0" w:color="auto"/>
            </w:tcBorders>
            <w:shd w:val="clear" w:color="auto" w:fill="auto"/>
            <w:vAlign w:val="bottom"/>
            <w:hideMark/>
          </w:tcPr>
          <w:p w14:paraId="2DDC3DF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道路</w:t>
            </w:r>
          </w:p>
        </w:tc>
        <w:tc>
          <w:tcPr>
            <w:tcW w:w="2644" w:type="dxa"/>
            <w:tcBorders>
              <w:top w:val="nil"/>
              <w:left w:val="nil"/>
              <w:bottom w:val="single" w:sz="4" w:space="0" w:color="auto"/>
              <w:right w:val="single" w:sz="4" w:space="0" w:color="auto"/>
            </w:tcBorders>
            <w:shd w:val="clear" w:color="auto" w:fill="auto"/>
            <w:vAlign w:val="bottom"/>
            <w:hideMark/>
          </w:tcPr>
          <w:p w14:paraId="7542241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南侧东西路</w:t>
            </w:r>
          </w:p>
        </w:tc>
        <w:tc>
          <w:tcPr>
            <w:tcW w:w="1592" w:type="dxa"/>
            <w:tcBorders>
              <w:top w:val="nil"/>
              <w:left w:val="nil"/>
              <w:bottom w:val="single" w:sz="4" w:space="0" w:color="auto"/>
              <w:right w:val="single" w:sz="4" w:space="0" w:color="auto"/>
            </w:tcBorders>
            <w:shd w:val="clear" w:color="auto" w:fill="auto"/>
            <w:noWrap/>
            <w:vAlign w:val="bottom"/>
            <w:hideMark/>
          </w:tcPr>
          <w:p w14:paraId="056F7943"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8,072.38</w:t>
            </w:r>
          </w:p>
        </w:tc>
        <w:tc>
          <w:tcPr>
            <w:tcW w:w="1592" w:type="dxa"/>
            <w:tcBorders>
              <w:top w:val="nil"/>
              <w:left w:val="nil"/>
              <w:bottom w:val="single" w:sz="4" w:space="0" w:color="auto"/>
              <w:right w:val="single" w:sz="4" w:space="0" w:color="auto"/>
            </w:tcBorders>
            <w:shd w:val="clear" w:color="auto" w:fill="auto"/>
            <w:noWrap/>
            <w:vAlign w:val="bottom"/>
            <w:hideMark/>
          </w:tcPr>
          <w:p w14:paraId="208BB49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7,615.70</w:t>
            </w:r>
          </w:p>
        </w:tc>
      </w:tr>
      <w:tr w:rsidR="00EF6C34" w:rsidRPr="00EF6C34" w14:paraId="0C8C8DC9"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C112D59"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6</w:t>
            </w:r>
          </w:p>
        </w:tc>
        <w:tc>
          <w:tcPr>
            <w:tcW w:w="2160" w:type="dxa"/>
            <w:tcBorders>
              <w:top w:val="nil"/>
              <w:left w:val="nil"/>
              <w:bottom w:val="single" w:sz="4" w:space="0" w:color="auto"/>
              <w:right w:val="single" w:sz="4" w:space="0" w:color="auto"/>
            </w:tcBorders>
            <w:shd w:val="clear" w:color="auto" w:fill="auto"/>
            <w:vAlign w:val="bottom"/>
            <w:hideMark/>
          </w:tcPr>
          <w:p w14:paraId="1A05868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道路</w:t>
            </w:r>
          </w:p>
        </w:tc>
        <w:tc>
          <w:tcPr>
            <w:tcW w:w="2644" w:type="dxa"/>
            <w:tcBorders>
              <w:top w:val="nil"/>
              <w:left w:val="nil"/>
              <w:bottom w:val="single" w:sz="4" w:space="0" w:color="auto"/>
              <w:right w:val="single" w:sz="4" w:space="0" w:color="auto"/>
            </w:tcBorders>
            <w:shd w:val="clear" w:color="auto" w:fill="auto"/>
            <w:vAlign w:val="bottom"/>
            <w:hideMark/>
          </w:tcPr>
          <w:p w14:paraId="6107932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办公室东西路</w:t>
            </w:r>
          </w:p>
        </w:tc>
        <w:tc>
          <w:tcPr>
            <w:tcW w:w="1592" w:type="dxa"/>
            <w:tcBorders>
              <w:top w:val="nil"/>
              <w:left w:val="nil"/>
              <w:bottom w:val="single" w:sz="4" w:space="0" w:color="auto"/>
              <w:right w:val="single" w:sz="4" w:space="0" w:color="auto"/>
            </w:tcBorders>
            <w:shd w:val="clear" w:color="auto" w:fill="auto"/>
            <w:noWrap/>
            <w:vAlign w:val="bottom"/>
            <w:hideMark/>
          </w:tcPr>
          <w:p w14:paraId="7AA6423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39,571.43</w:t>
            </w:r>
          </w:p>
        </w:tc>
        <w:tc>
          <w:tcPr>
            <w:tcW w:w="1592" w:type="dxa"/>
            <w:tcBorders>
              <w:top w:val="nil"/>
              <w:left w:val="nil"/>
              <w:bottom w:val="single" w:sz="4" w:space="0" w:color="auto"/>
              <w:right w:val="single" w:sz="4" w:space="0" w:color="auto"/>
            </w:tcBorders>
            <w:shd w:val="clear" w:color="auto" w:fill="auto"/>
            <w:noWrap/>
            <w:vAlign w:val="bottom"/>
            <w:hideMark/>
          </w:tcPr>
          <w:p w14:paraId="5748525D"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37,332.27</w:t>
            </w:r>
          </w:p>
        </w:tc>
      </w:tr>
      <w:tr w:rsidR="00EF6C34" w:rsidRPr="00EF6C34" w14:paraId="4F4CE6D3"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727FCE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7</w:t>
            </w:r>
          </w:p>
        </w:tc>
        <w:tc>
          <w:tcPr>
            <w:tcW w:w="2160" w:type="dxa"/>
            <w:tcBorders>
              <w:top w:val="nil"/>
              <w:left w:val="nil"/>
              <w:bottom w:val="single" w:sz="4" w:space="0" w:color="auto"/>
              <w:right w:val="single" w:sz="4" w:space="0" w:color="auto"/>
            </w:tcBorders>
            <w:shd w:val="clear" w:color="auto" w:fill="auto"/>
            <w:vAlign w:val="bottom"/>
            <w:hideMark/>
          </w:tcPr>
          <w:p w14:paraId="241D520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道路</w:t>
            </w:r>
          </w:p>
        </w:tc>
        <w:tc>
          <w:tcPr>
            <w:tcW w:w="2644" w:type="dxa"/>
            <w:tcBorders>
              <w:top w:val="nil"/>
              <w:left w:val="nil"/>
              <w:bottom w:val="single" w:sz="4" w:space="0" w:color="auto"/>
              <w:right w:val="single" w:sz="4" w:space="0" w:color="auto"/>
            </w:tcBorders>
            <w:shd w:val="clear" w:color="auto" w:fill="auto"/>
            <w:vAlign w:val="bottom"/>
            <w:hideMark/>
          </w:tcPr>
          <w:p w14:paraId="13E0ADE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综合楼附近新增场地及道路</w:t>
            </w:r>
          </w:p>
        </w:tc>
        <w:tc>
          <w:tcPr>
            <w:tcW w:w="1592" w:type="dxa"/>
            <w:tcBorders>
              <w:top w:val="nil"/>
              <w:left w:val="nil"/>
              <w:bottom w:val="single" w:sz="4" w:space="0" w:color="auto"/>
              <w:right w:val="single" w:sz="4" w:space="0" w:color="auto"/>
            </w:tcBorders>
            <w:shd w:val="clear" w:color="auto" w:fill="auto"/>
            <w:noWrap/>
            <w:vAlign w:val="bottom"/>
            <w:hideMark/>
          </w:tcPr>
          <w:p w14:paraId="2D7C958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186,123.81</w:t>
            </w:r>
          </w:p>
        </w:tc>
        <w:tc>
          <w:tcPr>
            <w:tcW w:w="1592" w:type="dxa"/>
            <w:tcBorders>
              <w:top w:val="nil"/>
              <w:left w:val="nil"/>
              <w:bottom w:val="single" w:sz="4" w:space="0" w:color="auto"/>
              <w:right w:val="single" w:sz="4" w:space="0" w:color="auto"/>
            </w:tcBorders>
            <w:shd w:val="clear" w:color="auto" w:fill="auto"/>
            <w:noWrap/>
            <w:vAlign w:val="bottom"/>
            <w:hideMark/>
          </w:tcPr>
          <w:p w14:paraId="1F81BD6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175,592.21</w:t>
            </w:r>
          </w:p>
        </w:tc>
      </w:tr>
      <w:tr w:rsidR="00EF6C34" w:rsidRPr="00EF6C34" w14:paraId="5BEF48D6"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43FF98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8</w:t>
            </w:r>
          </w:p>
        </w:tc>
        <w:tc>
          <w:tcPr>
            <w:tcW w:w="2160" w:type="dxa"/>
            <w:tcBorders>
              <w:top w:val="nil"/>
              <w:left w:val="nil"/>
              <w:bottom w:val="single" w:sz="4" w:space="0" w:color="auto"/>
              <w:right w:val="single" w:sz="4" w:space="0" w:color="auto"/>
            </w:tcBorders>
            <w:shd w:val="clear" w:color="auto" w:fill="auto"/>
            <w:vAlign w:val="bottom"/>
            <w:hideMark/>
          </w:tcPr>
          <w:p w14:paraId="355497D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停车场</w:t>
            </w:r>
          </w:p>
        </w:tc>
        <w:tc>
          <w:tcPr>
            <w:tcW w:w="2644" w:type="dxa"/>
            <w:tcBorders>
              <w:top w:val="nil"/>
              <w:left w:val="nil"/>
              <w:bottom w:val="single" w:sz="4" w:space="0" w:color="auto"/>
              <w:right w:val="single" w:sz="4" w:space="0" w:color="auto"/>
            </w:tcBorders>
            <w:shd w:val="clear" w:color="auto" w:fill="auto"/>
            <w:vAlign w:val="bottom"/>
            <w:hideMark/>
          </w:tcPr>
          <w:p w14:paraId="09511CB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停车场</w:t>
            </w:r>
          </w:p>
        </w:tc>
        <w:tc>
          <w:tcPr>
            <w:tcW w:w="1592" w:type="dxa"/>
            <w:tcBorders>
              <w:top w:val="nil"/>
              <w:left w:val="nil"/>
              <w:bottom w:val="single" w:sz="4" w:space="0" w:color="auto"/>
              <w:right w:val="single" w:sz="4" w:space="0" w:color="auto"/>
            </w:tcBorders>
            <w:shd w:val="clear" w:color="auto" w:fill="auto"/>
            <w:noWrap/>
            <w:vAlign w:val="bottom"/>
            <w:hideMark/>
          </w:tcPr>
          <w:p w14:paraId="07C798FC"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76,807.62</w:t>
            </w:r>
          </w:p>
        </w:tc>
        <w:tc>
          <w:tcPr>
            <w:tcW w:w="1592" w:type="dxa"/>
            <w:tcBorders>
              <w:top w:val="nil"/>
              <w:left w:val="nil"/>
              <w:bottom w:val="single" w:sz="4" w:space="0" w:color="auto"/>
              <w:right w:val="single" w:sz="4" w:space="0" w:color="auto"/>
            </w:tcBorders>
            <w:shd w:val="clear" w:color="auto" w:fill="auto"/>
            <w:noWrap/>
            <w:vAlign w:val="bottom"/>
            <w:hideMark/>
          </w:tcPr>
          <w:p w14:paraId="0F44C2B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72,461.46</w:t>
            </w:r>
          </w:p>
        </w:tc>
      </w:tr>
      <w:tr w:rsidR="00EF6C34" w:rsidRPr="00EF6C34" w14:paraId="62B2E98B"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5CA2FD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9</w:t>
            </w:r>
          </w:p>
        </w:tc>
        <w:tc>
          <w:tcPr>
            <w:tcW w:w="2160" w:type="dxa"/>
            <w:tcBorders>
              <w:top w:val="nil"/>
              <w:left w:val="nil"/>
              <w:bottom w:val="single" w:sz="4" w:space="0" w:color="auto"/>
              <w:right w:val="single" w:sz="4" w:space="0" w:color="auto"/>
            </w:tcBorders>
            <w:shd w:val="clear" w:color="auto" w:fill="auto"/>
            <w:vAlign w:val="bottom"/>
            <w:hideMark/>
          </w:tcPr>
          <w:p w14:paraId="3899BC0C"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场地</w:t>
            </w:r>
          </w:p>
        </w:tc>
        <w:tc>
          <w:tcPr>
            <w:tcW w:w="2644" w:type="dxa"/>
            <w:tcBorders>
              <w:top w:val="nil"/>
              <w:left w:val="nil"/>
              <w:bottom w:val="single" w:sz="4" w:space="0" w:color="auto"/>
              <w:right w:val="single" w:sz="4" w:space="0" w:color="auto"/>
            </w:tcBorders>
            <w:shd w:val="clear" w:color="auto" w:fill="auto"/>
            <w:vAlign w:val="bottom"/>
            <w:hideMark/>
          </w:tcPr>
          <w:p w14:paraId="7CCFDEA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厂东河边场地</w:t>
            </w:r>
          </w:p>
        </w:tc>
        <w:tc>
          <w:tcPr>
            <w:tcW w:w="1592" w:type="dxa"/>
            <w:tcBorders>
              <w:top w:val="nil"/>
              <w:left w:val="nil"/>
              <w:bottom w:val="single" w:sz="4" w:space="0" w:color="auto"/>
              <w:right w:val="single" w:sz="4" w:space="0" w:color="auto"/>
            </w:tcBorders>
            <w:shd w:val="clear" w:color="auto" w:fill="auto"/>
            <w:noWrap/>
            <w:vAlign w:val="bottom"/>
            <w:hideMark/>
          </w:tcPr>
          <w:p w14:paraId="4D9D21F4"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8,767.62</w:t>
            </w:r>
          </w:p>
        </w:tc>
        <w:tc>
          <w:tcPr>
            <w:tcW w:w="1592" w:type="dxa"/>
            <w:tcBorders>
              <w:top w:val="nil"/>
              <w:left w:val="nil"/>
              <w:bottom w:val="single" w:sz="4" w:space="0" w:color="auto"/>
              <w:right w:val="single" w:sz="4" w:space="0" w:color="auto"/>
            </w:tcBorders>
            <w:shd w:val="clear" w:color="auto" w:fill="auto"/>
            <w:noWrap/>
            <w:vAlign w:val="bottom"/>
            <w:hideMark/>
          </w:tcPr>
          <w:p w14:paraId="202C6888"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8,271.46</w:t>
            </w:r>
          </w:p>
        </w:tc>
      </w:tr>
      <w:tr w:rsidR="00EF6C34" w:rsidRPr="00EF6C34" w14:paraId="3CDF146B"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4B665E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10</w:t>
            </w:r>
          </w:p>
        </w:tc>
        <w:tc>
          <w:tcPr>
            <w:tcW w:w="2160" w:type="dxa"/>
            <w:tcBorders>
              <w:top w:val="nil"/>
              <w:left w:val="nil"/>
              <w:bottom w:val="single" w:sz="4" w:space="0" w:color="auto"/>
              <w:right w:val="single" w:sz="4" w:space="0" w:color="auto"/>
            </w:tcBorders>
            <w:shd w:val="clear" w:color="auto" w:fill="auto"/>
            <w:vAlign w:val="bottom"/>
            <w:hideMark/>
          </w:tcPr>
          <w:p w14:paraId="6470BBD7"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围界</w:t>
            </w:r>
          </w:p>
        </w:tc>
        <w:tc>
          <w:tcPr>
            <w:tcW w:w="2644" w:type="dxa"/>
            <w:tcBorders>
              <w:top w:val="nil"/>
              <w:left w:val="nil"/>
              <w:bottom w:val="single" w:sz="4" w:space="0" w:color="auto"/>
              <w:right w:val="single" w:sz="4" w:space="0" w:color="auto"/>
            </w:tcBorders>
            <w:shd w:val="clear" w:color="auto" w:fill="auto"/>
            <w:vAlign w:val="bottom"/>
            <w:hideMark/>
          </w:tcPr>
          <w:p w14:paraId="53E30E4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围墙（110米）</w:t>
            </w:r>
          </w:p>
        </w:tc>
        <w:tc>
          <w:tcPr>
            <w:tcW w:w="1592" w:type="dxa"/>
            <w:tcBorders>
              <w:top w:val="nil"/>
              <w:left w:val="nil"/>
              <w:bottom w:val="single" w:sz="4" w:space="0" w:color="auto"/>
              <w:right w:val="single" w:sz="4" w:space="0" w:color="auto"/>
            </w:tcBorders>
            <w:shd w:val="clear" w:color="auto" w:fill="auto"/>
            <w:noWrap/>
            <w:vAlign w:val="bottom"/>
            <w:hideMark/>
          </w:tcPr>
          <w:p w14:paraId="48A7BE91"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49,860.00</w:t>
            </w:r>
          </w:p>
        </w:tc>
        <w:tc>
          <w:tcPr>
            <w:tcW w:w="1592" w:type="dxa"/>
            <w:tcBorders>
              <w:top w:val="nil"/>
              <w:left w:val="nil"/>
              <w:bottom w:val="single" w:sz="4" w:space="0" w:color="auto"/>
              <w:right w:val="single" w:sz="4" w:space="0" w:color="auto"/>
            </w:tcBorders>
            <w:shd w:val="clear" w:color="auto" w:fill="auto"/>
            <w:noWrap/>
            <w:vAlign w:val="bottom"/>
            <w:hideMark/>
          </w:tcPr>
          <w:p w14:paraId="6646956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47,038.72</w:t>
            </w:r>
          </w:p>
        </w:tc>
      </w:tr>
      <w:tr w:rsidR="00EF6C34" w:rsidRPr="00EF6C34" w14:paraId="7D3FA776"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51F31F3"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11</w:t>
            </w:r>
          </w:p>
        </w:tc>
        <w:tc>
          <w:tcPr>
            <w:tcW w:w="2160" w:type="dxa"/>
            <w:tcBorders>
              <w:top w:val="nil"/>
              <w:left w:val="nil"/>
              <w:bottom w:val="single" w:sz="4" w:space="0" w:color="auto"/>
              <w:right w:val="single" w:sz="4" w:space="0" w:color="auto"/>
            </w:tcBorders>
            <w:shd w:val="clear" w:color="auto" w:fill="auto"/>
            <w:vAlign w:val="bottom"/>
            <w:hideMark/>
          </w:tcPr>
          <w:p w14:paraId="28CC126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附属设施</w:t>
            </w:r>
          </w:p>
        </w:tc>
        <w:tc>
          <w:tcPr>
            <w:tcW w:w="2644" w:type="dxa"/>
            <w:tcBorders>
              <w:top w:val="nil"/>
              <w:left w:val="nil"/>
              <w:bottom w:val="single" w:sz="4" w:space="0" w:color="auto"/>
              <w:right w:val="single" w:sz="4" w:space="0" w:color="auto"/>
            </w:tcBorders>
            <w:shd w:val="clear" w:color="auto" w:fill="auto"/>
            <w:vAlign w:val="bottom"/>
            <w:hideMark/>
          </w:tcPr>
          <w:p w14:paraId="37EA5B5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给水+雨污水系统+化粪池</w:t>
            </w:r>
          </w:p>
        </w:tc>
        <w:tc>
          <w:tcPr>
            <w:tcW w:w="1592" w:type="dxa"/>
            <w:tcBorders>
              <w:top w:val="nil"/>
              <w:left w:val="nil"/>
              <w:bottom w:val="single" w:sz="4" w:space="0" w:color="auto"/>
              <w:right w:val="single" w:sz="4" w:space="0" w:color="auto"/>
            </w:tcBorders>
            <w:shd w:val="clear" w:color="auto" w:fill="auto"/>
            <w:noWrap/>
            <w:vAlign w:val="bottom"/>
            <w:hideMark/>
          </w:tcPr>
          <w:p w14:paraId="34C02B92"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c>
          <w:tcPr>
            <w:tcW w:w="1592" w:type="dxa"/>
            <w:tcBorders>
              <w:top w:val="nil"/>
              <w:left w:val="nil"/>
              <w:bottom w:val="single" w:sz="4" w:space="0" w:color="auto"/>
              <w:right w:val="single" w:sz="4" w:space="0" w:color="auto"/>
            </w:tcBorders>
            <w:shd w:val="clear" w:color="auto" w:fill="auto"/>
            <w:noWrap/>
            <w:vAlign w:val="bottom"/>
            <w:hideMark/>
          </w:tcPr>
          <w:p w14:paraId="4B5454A2"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r>
      <w:tr w:rsidR="00EF6C34" w:rsidRPr="00EF6C34" w14:paraId="096F8A9E"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E084731"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12</w:t>
            </w:r>
          </w:p>
        </w:tc>
        <w:tc>
          <w:tcPr>
            <w:tcW w:w="2160" w:type="dxa"/>
            <w:tcBorders>
              <w:top w:val="nil"/>
              <w:left w:val="nil"/>
              <w:bottom w:val="single" w:sz="4" w:space="0" w:color="auto"/>
              <w:right w:val="single" w:sz="4" w:space="0" w:color="auto"/>
            </w:tcBorders>
            <w:shd w:val="clear" w:color="auto" w:fill="auto"/>
            <w:vAlign w:val="bottom"/>
            <w:hideMark/>
          </w:tcPr>
          <w:p w14:paraId="6E9FD6E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配套设施</w:t>
            </w:r>
          </w:p>
        </w:tc>
        <w:tc>
          <w:tcPr>
            <w:tcW w:w="2644" w:type="dxa"/>
            <w:tcBorders>
              <w:top w:val="nil"/>
              <w:left w:val="nil"/>
              <w:bottom w:val="single" w:sz="4" w:space="0" w:color="auto"/>
              <w:right w:val="single" w:sz="4" w:space="0" w:color="auto"/>
            </w:tcBorders>
            <w:shd w:val="clear" w:color="auto" w:fill="auto"/>
            <w:vAlign w:val="bottom"/>
            <w:hideMark/>
          </w:tcPr>
          <w:p w14:paraId="0503326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配电房（含电缆和设备）</w:t>
            </w:r>
          </w:p>
        </w:tc>
        <w:tc>
          <w:tcPr>
            <w:tcW w:w="1592" w:type="dxa"/>
            <w:tcBorders>
              <w:top w:val="nil"/>
              <w:left w:val="nil"/>
              <w:bottom w:val="single" w:sz="4" w:space="0" w:color="auto"/>
              <w:right w:val="single" w:sz="4" w:space="0" w:color="auto"/>
            </w:tcBorders>
            <w:shd w:val="clear" w:color="auto" w:fill="auto"/>
            <w:noWrap/>
            <w:vAlign w:val="bottom"/>
            <w:hideMark/>
          </w:tcPr>
          <w:p w14:paraId="66B284B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c>
          <w:tcPr>
            <w:tcW w:w="1592" w:type="dxa"/>
            <w:tcBorders>
              <w:top w:val="nil"/>
              <w:left w:val="nil"/>
              <w:bottom w:val="single" w:sz="4" w:space="0" w:color="auto"/>
              <w:right w:val="single" w:sz="4" w:space="0" w:color="auto"/>
            </w:tcBorders>
            <w:shd w:val="clear" w:color="auto" w:fill="auto"/>
            <w:noWrap/>
            <w:vAlign w:val="bottom"/>
            <w:hideMark/>
          </w:tcPr>
          <w:p w14:paraId="699B649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r>
      <w:tr w:rsidR="00EF6C34" w:rsidRPr="00EF6C34" w14:paraId="295A5B02"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7258FFD"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13</w:t>
            </w:r>
          </w:p>
        </w:tc>
        <w:tc>
          <w:tcPr>
            <w:tcW w:w="2160" w:type="dxa"/>
            <w:tcBorders>
              <w:top w:val="nil"/>
              <w:left w:val="nil"/>
              <w:bottom w:val="single" w:sz="4" w:space="0" w:color="auto"/>
              <w:right w:val="single" w:sz="4" w:space="0" w:color="auto"/>
            </w:tcBorders>
            <w:shd w:val="clear" w:color="auto" w:fill="auto"/>
            <w:vAlign w:val="bottom"/>
            <w:hideMark/>
          </w:tcPr>
          <w:p w14:paraId="1711A66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配套设施</w:t>
            </w:r>
          </w:p>
        </w:tc>
        <w:tc>
          <w:tcPr>
            <w:tcW w:w="2644" w:type="dxa"/>
            <w:tcBorders>
              <w:top w:val="nil"/>
              <w:left w:val="nil"/>
              <w:bottom w:val="single" w:sz="4" w:space="0" w:color="auto"/>
              <w:right w:val="single" w:sz="4" w:space="0" w:color="auto"/>
            </w:tcBorders>
            <w:shd w:val="clear" w:color="auto" w:fill="auto"/>
            <w:vAlign w:val="bottom"/>
            <w:hideMark/>
          </w:tcPr>
          <w:p w14:paraId="1B2A119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车棚</w:t>
            </w:r>
          </w:p>
        </w:tc>
        <w:tc>
          <w:tcPr>
            <w:tcW w:w="1592" w:type="dxa"/>
            <w:tcBorders>
              <w:top w:val="nil"/>
              <w:left w:val="nil"/>
              <w:bottom w:val="single" w:sz="4" w:space="0" w:color="auto"/>
              <w:right w:val="single" w:sz="4" w:space="0" w:color="auto"/>
            </w:tcBorders>
            <w:shd w:val="clear" w:color="auto" w:fill="auto"/>
            <w:noWrap/>
            <w:vAlign w:val="bottom"/>
            <w:hideMark/>
          </w:tcPr>
          <w:p w14:paraId="37F29D7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c>
          <w:tcPr>
            <w:tcW w:w="1592" w:type="dxa"/>
            <w:tcBorders>
              <w:top w:val="nil"/>
              <w:left w:val="nil"/>
              <w:bottom w:val="single" w:sz="4" w:space="0" w:color="auto"/>
              <w:right w:val="single" w:sz="4" w:space="0" w:color="auto"/>
            </w:tcBorders>
            <w:shd w:val="clear" w:color="auto" w:fill="auto"/>
            <w:noWrap/>
            <w:vAlign w:val="bottom"/>
            <w:hideMark/>
          </w:tcPr>
          <w:p w14:paraId="718F812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r>
      <w:tr w:rsidR="00EF6C34" w:rsidRPr="00EF6C34" w14:paraId="3A52610C"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A622B3B"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14</w:t>
            </w:r>
          </w:p>
        </w:tc>
        <w:tc>
          <w:tcPr>
            <w:tcW w:w="2160" w:type="dxa"/>
            <w:tcBorders>
              <w:top w:val="nil"/>
              <w:left w:val="nil"/>
              <w:bottom w:val="single" w:sz="4" w:space="0" w:color="auto"/>
              <w:right w:val="single" w:sz="4" w:space="0" w:color="auto"/>
            </w:tcBorders>
            <w:shd w:val="clear" w:color="auto" w:fill="auto"/>
            <w:vAlign w:val="bottom"/>
            <w:hideMark/>
          </w:tcPr>
          <w:p w14:paraId="73211F3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配套设施</w:t>
            </w:r>
          </w:p>
        </w:tc>
        <w:tc>
          <w:tcPr>
            <w:tcW w:w="2644" w:type="dxa"/>
            <w:tcBorders>
              <w:top w:val="nil"/>
              <w:left w:val="nil"/>
              <w:bottom w:val="single" w:sz="4" w:space="0" w:color="auto"/>
              <w:right w:val="single" w:sz="4" w:space="0" w:color="auto"/>
            </w:tcBorders>
            <w:shd w:val="clear" w:color="auto" w:fill="auto"/>
            <w:vAlign w:val="bottom"/>
            <w:hideMark/>
          </w:tcPr>
          <w:p w14:paraId="58B693C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车棚（檐高3m）</w:t>
            </w:r>
          </w:p>
        </w:tc>
        <w:tc>
          <w:tcPr>
            <w:tcW w:w="1592" w:type="dxa"/>
            <w:tcBorders>
              <w:top w:val="nil"/>
              <w:left w:val="nil"/>
              <w:bottom w:val="single" w:sz="4" w:space="0" w:color="auto"/>
              <w:right w:val="single" w:sz="4" w:space="0" w:color="auto"/>
            </w:tcBorders>
            <w:shd w:val="clear" w:color="auto" w:fill="auto"/>
            <w:noWrap/>
            <w:vAlign w:val="bottom"/>
            <w:hideMark/>
          </w:tcPr>
          <w:p w14:paraId="6F51538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c>
          <w:tcPr>
            <w:tcW w:w="1592" w:type="dxa"/>
            <w:tcBorders>
              <w:top w:val="nil"/>
              <w:left w:val="nil"/>
              <w:bottom w:val="single" w:sz="4" w:space="0" w:color="auto"/>
              <w:right w:val="single" w:sz="4" w:space="0" w:color="auto"/>
            </w:tcBorders>
            <w:shd w:val="clear" w:color="auto" w:fill="auto"/>
            <w:noWrap/>
            <w:vAlign w:val="bottom"/>
            <w:hideMark/>
          </w:tcPr>
          <w:p w14:paraId="1DFE2807"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r>
      <w:tr w:rsidR="00EF6C34" w:rsidRPr="00EF6C34" w14:paraId="340BD453"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561CE4C"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15</w:t>
            </w:r>
          </w:p>
        </w:tc>
        <w:tc>
          <w:tcPr>
            <w:tcW w:w="2160" w:type="dxa"/>
            <w:tcBorders>
              <w:top w:val="nil"/>
              <w:left w:val="nil"/>
              <w:bottom w:val="single" w:sz="4" w:space="0" w:color="auto"/>
              <w:right w:val="single" w:sz="4" w:space="0" w:color="auto"/>
            </w:tcBorders>
            <w:shd w:val="clear" w:color="auto" w:fill="auto"/>
            <w:vAlign w:val="bottom"/>
            <w:hideMark/>
          </w:tcPr>
          <w:p w14:paraId="1433F14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配套设施</w:t>
            </w:r>
          </w:p>
        </w:tc>
        <w:tc>
          <w:tcPr>
            <w:tcW w:w="2644" w:type="dxa"/>
            <w:tcBorders>
              <w:top w:val="nil"/>
              <w:left w:val="nil"/>
              <w:bottom w:val="single" w:sz="4" w:space="0" w:color="auto"/>
              <w:right w:val="single" w:sz="4" w:space="0" w:color="auto"/>
            </w:tcBorders>
            <w:shd w:val="clear" w:color="auto" w:fill="auto"/>
            <w:vAlign w:val="bottom"/>
            <w:hideMark/>
          </w:tcPr>
          <w:p w14:paraId="27BC2F6C"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铁皮棚</w:t>
            </w:r>
          </w:p>
        </w:tc>
        <w:tc>
          <w:tcPr>
            <w:tcW w:w="1592" w:type="dxa"/>
            <w:tcBorders>
              <w:top w:val="nil"/>
              <w:left w:val="nil"/>
              <w:bottom w:val="single" w:sz="4" w:space="0" w:color="auto"/>
              <w:right w:val="single" w:sz="4" w:space="0" w:color="auto"/>
            </w:tcBorders>
            <w:shd w:val="clear" w:color="auto" w:fill="auto"/>
            <w:noWrap/>
            <w:vAlign w:val="bottom"/>
            <w:hideMark/>
          </w:tcPr>
          <w:p w14:paraId="79741B0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c>
          <w:tcPr>
            <w:tcW w:w="1592" w:type="dxa"/>
            <w:tcBorders>
              <w:top w:val="nil"/>
              <w:left w:val="nil"/>
              <w:bottom w:val="single" w:sz="4" w:space="0" w:color="auto"/>
              <w:right w:val="single" w:sz="4" w:space="0" w:color="auto"/>
            </w:tcBorders>
            <w:shd w:val="clear" w:color="auto" w:fill="auto"/>
            <w:noWrap/>
            <w:vAlign w:val="bottom"/>
            <w:hideMark/>
          </w:tcPr>
          <w:p w14:paraId="763D9862"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w:t>
            </w:r>
          </w:p>
        </w:tc>
      </w:tr>
      <w:tr w:rsidR="00EF6C34" w:rsidRPr="00EF6C34" w14:paraId="38F66FDF"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tcPr>
          <w:p w14:paraId="44DD3D3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hint="eastAsia"/>
                <w:kern w:val="0"/>
                <w:sz w:val="18"/>
                <w:szCs w:val="18"/>
              </w:rPr>
              <w:t>三</w:t>
            </w:r>
          </w:p>
        </w:tc>
        <w:tc>
          <w:tcPr>
            <w:tcW w:w="2160" w:type="dxa"/>
            <w:tcBorders>
              <w:top w:val="nil"/>
              <w:left w:val="nil"/>
              <w:bottom w:val="single" w:sz="4" w:space="0" w:color="auto"/>
              <w:right w:val="single" w:sz="4" w:space="0" w:color="auto"/>
            </w:tcBorders>
            <w:shd w:val="clear" w:color="auto" w:fill="auto"/>
            <w:vAlign w:val="bottom"/>
          </w:tcPr>
          <w:p w14:paraId="7681F7E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土地使用权</w:t>
            </w:r>
          </w:p>
        </w:tc>
        <w:tc>
          <w:tcPr>
            <w:tcW w:w="2644" w:type="dxa"/>
            <w:tcBorders>
              <w:top w:val="nil"/>
              <w:left w:val="nil"/>
              <w:bottom w:val="single" w:sz="4" w:space="0" w:color="auto"/>
              <w:right w:val="single" w:sz="4" w:space="0" w:color="auto"/>
            </w:tcBorders>
            <w:shd w:val="clear" w:color="auto" w:fill="auto"/>
            <w:vAlign w:val="bottom"/>
          </w:tcPr>
          <w:p w14:paraId="7310A7CB" w14:textId="77777777" w:rsidR="00EF6C34" w:rsidRPr="00EF6C34" w:rsidRDefault="00EF6C34" w:rsidP="005F1ECE">
            <w:pPr>
              <w:jc w:val="lef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tcPr>
          <w:p w14:paraId="61020437"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3,734,053.12</w:t>
            </w:r>
          </w:p>
        </w:tc>
        <w:tc>
          <w:tcPr>
            <w:tcW w:w="1592" w:type="dxa"/>
            <w:tcBorders>
              <w:top w:val="nil"/>
              <w:left w:val="nil"/>
              <w:bottom w:val="single" w:sz="4" w:space="0" w:color="auto"/>
              <w:right w:val="single" w:sz="4" w:space="0" w:color="auto"/>
            </w:tcBorders>
            <w:shd w:val="clear" w:color="auto" w:fill="auto"/>
            <w:noWrap/>
            <w:vAlign w:val="bottom"/>
          </w:tcPr>
          <w:p w14:paraId="25689A5C"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3,734,053.12</w:t>
            </w:r>
          </w:p>
        </w:tc>
      </w:tr>
      <w:tr w:rsidR="00EF6C34" w:rsidRPr="00EF6C34" w14:paraId="1B8A7ECB" w14:textId="77777777" w:rsidTr="005F1ECE">
        <w:trPr>
          <w:trHeight w:val="31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12E9D8B"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四</w:t>
            </w:r>
          </w:p>
        </w:tc>
        <w:tc>
          <w:tcPr>
            <w:tcW w:w="2160" w:type="dxa"/>
            <w:tcBorders>
              <w:top w:val="nil"/>
              <w:left w:val="nil"/>
              <w:bottom w:val="single" w:sz="4" w:space="0" w:color="auto"/>
              <w:right w:val="single" w:sz="4" w:space="0" w:color="auto"/>
            </w:tcBorders>
            <w:shd w:val="clear" w:color="auto" w:fill="auto"/>
            <w:vAlign w:val="bottom"/>
            <w:hideMark/>
          </w:tcPr>
          <w:p w14:paraId="545ECE0A"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生物性资产</w:t>
            </w:r>
          </w:p>
        </w:tc>
        <w:tc>
          <w:tcPr>
            <w:tcW w:w="2644" w:type="dxa"/>
            <w:tcBorders>
              <w:top w:val="nil"/>
              <w:left w:val="nil"/>
              <w:bottom w:val="single" w:sz="4" w:space="0" w:color="auto"/>
              <w:right w:val="single" w:sz="4" w:space="0" w:color="auto"/>
            </w:tcBorders>
            <w:shd w:val="clear" w:color="auto" w:fill="auto"/>
            <w:vAlign w:val="bottom"/>
            <w:hideMark/>
          </w:tcPr>
          <w:p w14:paraId="541328BA"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b/>
                <w:bCs/>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7E0E5244"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36,580.96</w:t>
            </w:r>
          </w:p>
        </w:tc>
        <w:tc>
          <w:tcPr>
            <w:tcW w:w="1592" w:type="dxa"/>
            <w:tcBorders>
              <w:top w:val="nil"/>
              <w:left w:val="nil"/>
              <w:bottom w:val="single" w:sz="4" w:space="0" w:color="auto"/>
              <w:right w:val="single" w:sz="4" w:space="0" w:color="auto"/>
            </w:tcBorders>
            <w:shd w:val="clear" w:color="auto" w:fill="auto"/>
            <w:noWrap/>
            <w:vAlign w:val="bottom"/>
            <w:hideMark/>
          </w:tcPr>
          <w:p w14:paraId="0676EDB9"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28,301.36</w:t>
            </w:r>
          </w:p>
        </w:tc>
      </w:tr>
      <w:tr w:rsidR="00EF6C34" w:rsidRPr="00EF6C34" w14:paraId="156E3821"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2B2EE82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w:t>
            </w:r>
          </w:p>
        </w:tc>
        <w:tc>
          <w:tcPr>
            <w:tcW w:w="2160" w:type="dxa"/>
            <w:tcBorders>
              <w:top w:val="nil"/>
              <w:left w:val="nil"/>
              <w:bottom w:val="single" w:sz="4" w:space="0" w:color="auto"/>
              <w:right w:val="single" w:sz="4" w:space="0" w:color="auto"/>
            </w:tcBorders>
            <w:shd w:val="clear" w:color="auto" w:fill="auto"/>
            <w:vAlign w:val="bottom"/>
            <w:hideMark/>
          </w:tcPr>
          <w:p w14:paraId="418CA85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绿化</w:t>
            </w:r>
          </w:p>
        </w:tc>
        <w:tc>
          <w:tcPr>
            <w:tcW w:w="2644" w:type="dxa"/>
            <w:tcBorders>
              <w:top w:val="nil"/>
              <w:left w:val="nil"/>
              <w:bottom w:val="single" w:sz="4" w:space="0" w:color="auto"/>
              <w:right w:val="single" w:sz="4" w:space="0" w:color="auto"/>
            </w:tcBorders>
            <w:shd w:val="clear" w:color="auto" w:fill="auto"/>
            <w:vAlign w:val="bottom"/>
            <w:hideMark/>
          </w:tcPr>
          <w:p w14:paraId="4C22BD5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灌木</w:t>
            </w:r>
          </w:p>
        </w:tc>
        <w:tc>
          <w:tcPr>
            <w:tcW w:w="1592" w:type="dxa"/>
            <w:tcBorders>
              <w:top w:val="nil"/>
              <w:left w:val="nil"/>
              <w:bottom w:val="single" w:sz="4" w:space="0" w:color="auto"/>
              <w:right w:val="single" w:sz="4" w:space="0" w:color="auto"/>
            </w:tcBorders>
            <w:shd w:val="clear" w:color="auto" w:fill="auto"/>
            <w:noWrap/>
            <w:vAlign w:val="bottom"/>
            <w:hideMark/>
          </w:tcPr>
          <w:p w14:paraId="6BC7759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18,895.24</w:t>
            </w:r>
          </w:p>
        </w:tc>
        <w:tc>
          <w:tcPr>
            <w:tcW w:w="1592" w:type="dxa"/>
            <w:tcBorders>
              <w:top w:val="nil"/>
              <w:left w:val="nil"/>
              <w:bottom w:val="single" w:sz="4" w:space="0" w:color="auto"/>
              <w:right w:val="single" w:sz="4" w:space="0" w:color="auto"/>
            </w:tcBorders>
            <w:shd w:val="clear" w:color="auto" w:fill="auto"/>
            <w:noWrap/>
            <w:vAlign w:val="bottom"/>
            <w:hideMark/>
          </w:tcPr>
          <w:p w14:paraId="5DF8309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14,618.52</w:t>
            </w:r>
          </w:p>
        </w:tc>
      </w:tr>
      <w:tr w:rsidR="00EF6C34" w:rsidRPr="00EF6C34" w14:paraId="0757A2D6"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06C00D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w:t>
            </w:r>
          </w:p>
        </w:tc>
        <w:tc>
          <w:tcPr>
            <w:tcW w:w="2160" w:type="dxa"/>
            <w:tcBorders>
              <w:top w:val="nil"/>
              <w:left w:val="nil"/>
              <w:bottom w:val="single" w:sz="4" w:space="0" w:color="auto"/>
              <w:right w:val="single" w:sz="4" w:space="0" w:color="auto"/>
            </w:tcBorders>
            <w:shd w:val="clear" w:color="auto" w:fill="auto"/>
            <w:vAlign w:val="bottom"/>
            <w:hideMark/>
          </w:tcPr>
          <w:p w14:paraId="0A68EA1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绿化</w:t>
            </w:r>
          </w:p>
        </w:tc>
        <w:tc>
          <w:tcPr>
            <w:tcW w:w="2644" w:type="dxa"/>
            <w:tcBorders>
              <w:top w:val="nil"/>
              <w:left w:val="nil"/>
              <w:bottom w:val="single" w:sz="4" w:space="0" w:color="auto"/>
              <w:right w:val="single" w:sz="4" w:space="0" w:color="auto"/>
            </w:tcBorders>
            <w:shd w:val="clear" w:color="auto" w:fill="auto"/>
            <w:vAlign w:val="bottom"/>
            <w:hideMark/>
          </w:tcPr>
          <w:p w14:paraId="75E9076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树（18）</w:t>
            </w:r>
          </w:p>
        </w:tc>
        <w:tc>
          <w:tcPr>
            <w:tcW w:w="1592" w:type="dxa"/>
            <w:tcBorders>
              <w:top w:val="nil"/>
              <w:left w:val="nil"/>
              <w:bottom w:val="single" w:sz="4" w:space="0" w:color="auto"/>
              <w:right w:val="single" w:sz="4" w:space="0" w:color="auto"/>
            </w:tcBorders>
            <w:shd w:val="clear" w:color="auto" w:fill="auto"/>
            <w:noWrap/>
            <w:vAlign w:val="bottom"/>
            <w:hideMark/>
          </w:tcPr>
          <w:p w14:paraId="07CD400D"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11,847.62</w:t>
            </w:r>
          </w:p>
        </w:tc>
        <w:tc>
          <w:tcPr>
            <w:tcW w:w="1592" w:type="dxa"/>
            <w:tcBorders>
              <w:top w:val="nil"/>
              <w:left w:val="nil"/>
              <w:bottom w:val="single" w:sz="4" w:space="0" w:color="auto"/>
              <w:right w:val="single" w:sz="4" w:space="0" w:color="auto"/>
            </w:tcBorders>
            <w:shd w:val="clear" w:color="auto" w:fill="auto"/>
            <w:noWrap/>
            <w:vAlign w:val="bottom"/>
            <w:hideMark/>
          </w:tcPr>
          <w:p w14:paraId="681EF987"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9,166.06</w:t>
            </w:r>
          </w:p>
        </w:tc>
      </w:tr>
      <w:tr w:rsidR="00EF6C34" w:rsidRPr="00EF6C34" w14:paraId="46157CA4"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80EA9B5"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3</w:t>
            </w:r>
          </w:p>
        </w:tc>
        <w:tc>
          <w:tcPr>
            <w:tcW w:w="2160" w:type="dxa"/>
            <w:tcBorders>
              <w:top w:val="nil"/>
              <w:left w:val="nil"/>
              <w:bottom w:val="single" w:sz="4" w:space="0" w:color="auto"/>
              <w:right w:val="single" w:sz="4" w:space="0" w:color="auto"/>
            </w:tcBorders>
            <w:shd w:val="clear" w:color="auto" w:fill="auto"/>
            <w:vAlign w:val="bottom"/>
            <w:hideMark/>
          </w:tcPr>
          <w:p w14:paraId="759166E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绿化</w:t>
            </w:r>
          </w:p>
        </w:tc>
        <w:tc>
          <w:tcPr>
            <w:tcW w:w="2644" w:type="dxa"/>
            <w:tcBorders>
              <w:top w:val="nil"/>
              <w:left w:val="nil"/>
              <w:bottom w:val="single" w:sz="4" w:space="0" w:color="auto"/>
              <w:right w:val="single" w:sz="4" w:space="0" w:color="auto"/>
            </w:tcBorders>
            <w:shd w:val="clear" w:color="auto" w:fill="auto"/>
            <w:vAlign w:val="bottom"/>
            <w:hideMark/>
          </w:tcPr>
          <w:p w14:paraId="6625D08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树（5-8）</w:t>
            </w:r>
          </w:p>
        </w:tc>
        <w:tc>
          <w:tcPr>
            <w:tcW w:w="1592" w:type="dxa"/>
            <w:tcBorders>
              <w:top w:val="nil"/>
              <w:left w:val="nil"/>
              <w:bottom w:val="single" w:sz="4" w:space="0" w:color="auto"/>
              <w:right w:val="single" w:sz="4" w:space="0" w:color="auto"/>
            </w:tcBorders>
            <w:shd w:val="clear" w:color="auto" w:fill="auto"/>
            <w:noWrap/>
            <w:vAlign w:val="bottom"/>
            <w:hideMark/>
          </w:tcPr>
          <w:p w14:paraId="53BDF428"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5,838.10</w:t>
            </w:r>
          </w:p>
        </w:tc>
        <w:tc>
          <w:tcPr>
            <w:tcW w:w="1592" w:type="dxa"/>
            <w:tcBorders>
              <w:top w:val="nil"/>
              <w:left w:val="nil"/>
              <w:bottom w:val="single" w:sz="4" w:space="0" w:color="auto"/>
              <w:right w:val="single" w:sz="4" w:space="0" w:color="auto"/>
            </w:tcBorders>
            <w:shd w:val="clear" w:color="auto" w:fill="auto"/>
            <w:noWrap/>
            <w:vAlign w:val="bottom"/>
            <w:hideMark/>
          </w:tcPr>
          <w:p w14:paraId="394C7AF3"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4,516.78</w:t>
            </w:r>
          </w:p>
        </w:tc>
      </w:tr>
      <w:tr w:rsidR="00EF6C34" w:rsidRPr="00EF6C34" w14:paraId="7BEDDCA8" w14:textId="77777777" w:rsidTr="005F1ECE">
        <w:trPr>
          <w:trHeight w:val="4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415B7A8B"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五</w:t>
            </w:r>
          </w:p>
        </w:tc>
        <w:tc>
          <w:tcPr>
            <w:tcW w:w="2160" w:type="dxa"/>
            <w:tcBorders>
              <w:top w:val="nil"/>
              <w:left w:val="nil"/>
              <w:bottom w:val="single" w:sz="4" w:space="0" w:color="auto"/>
              <w:right w:val="single" w:sz="4" w:space="0" w:color="auto"/>
            </w:tcBorders>
            <w:shd w:val="clear" w:color="auto" w:fill="auto"/>
            <w:vAlign w:val="bottom"/>
            <w:hideMark/>
          </w:tcPr>
          <w:p w14:paraId="6D78ED9A"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hint="eastAsia"/>
                <w:b/>
                <w:bCs/>
                <w:kern w:val="0"/>
                <w:sz w:val="18"/>
                <w:szCs w:val="18"/>
              </w:rPr>
              <w:t>与房产土地相关的长期待摊费用</w:t>
            </w:r>
          </w:p>
        </w:tc>
        <w:tc>
          <w:tcPr>
            <w:tcW w:w="2644" w:type="dxa"/>
            <w:tcBorders>
              <w:top w:val="nil"/>
              <w:left w:val="nil"/>
              <w:bottom w:val="single" w:sz="4" w:space="0" w:color="auto"/>
              <w:right w:val="single" w:sz="4" w:space="0" w:color="auto"/>
            </w:tcBorders>
            <w:shd w:val="clear" w:color="auto" w:fill="auto"/>
            <w:vAlign w:val="bottom"/>
            <w:hideMark/>
          </w:tcPr>
          <w:p w14:paraId="5340153F"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b/>
                <w:bCs/>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5C7BE5BB" w14:textId="77777777" w:rsidR="00EF6C34" w:rsidRPr="00EF6C34" w:rsidRDefault="00EF6C34" w:rsidP="005F1ECE">
            <w:pPr>
              <w:jc w:val="right"/>
              <w:rPr>
                <w:rFonts w:ascii="仿宋" w:eastAsia="仿宋" w:hAnsi="仿宋"/>
                <w:b/>
                <w:bCs/>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18291A97"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1,038,998.61</w:t>
            </w:r>
          </w:p>
        </w:tc>
      </w:tr>
      <w:tr w:rsidR="00EF6C34" w:rsidRPr="00EF6C34" w14:paraId="06CD74C8"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F371602"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1</w:t>
            </w:r>
          </w:p>
        </w:tc>
        <w:tc>
          <w:tcPr>
            <w:tcW w:w="2160" w:type="dxa"/>
            <w:tcBorders>
              <w:top w:val="nil"/>
              <w:left w:val="nil"/>
              <w:bottom w:val="single" w:sz="4" w:space="0" w:color="auto"/>
              <w:right w:val="single" w:sz="4" w:space="0" w:color="auto"/>
            </w:tcBorders>
            <w:shd w:val="clear" w:color="auto" w:fill="auto"/>
            <w:vAlign w:val="bottom"/>
            <w:hideMark/>
          </w:tcPr>
          <w:p w14:paraId="2F544A0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厂房装修（厕所）</w:t>
            </w:r>
          </w:p>
        </w:tc>
        <w:tc>
          <w:tcPr>
            <w:tcW w:w="2644" w:type="dxa"/>
            <w:tcBorders>
              <w:top w:val="nil"/>
              <w:left w:val="nil"/>
              <w:bottom w:val="single" w:sz="4" w:space="0" w:color="auto"/>
              <w:right w:val="single" w:sz="4" w:space="0" w:color="auto"/>
            </w:tcBorders>
            <w:shd w:val="clear" w:color="auto" w:fill="auto"/>
            <w:vAlign w:val="bottom"/>
            <w:hideMark/>
          </w:tcPr>
          <w:p w14:paraId="4FA8DFC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1C9D00ED"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4E3949B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7,262.06</w:t>
            </w:r>
          </w:p>
        </w:tc>
      </w:tr>
      <w:tr w:rsidR="00EF6C34" w:rsidRPr="00EF6C34" w14:paraId="361990DB"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1305CFD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2</w:t>
            </w:r>
          </w:p>
        </w:tc>
        <w:tc>
          <w:tcPr>
            <w:tcW w:w="2160" w:type="dxa"/>
            <w:tcBorders>
              <w:top w:val="nil"/>
              <w:left w:val="nil"/>
              <w:bottom w:val="single" w:sz="4" w:space="0" w:color="auto"/>
              <w:right w:val="single" w:sz="4" w:space="0" w:color="auto"/>
            </w:tcBorders>
            <w:shd w:val="clear" w:color="auto" w:fill="auto"/>
            <w:vAlign w:val="bottom"/>
            <w:hideMark/>
          </w:tcPr>
          <w:p w14:paraId="6102FA8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焊接房（墙面）</w:t>
            </w:r>
          </w:p>
        </w:tc>
        <w:tc>
          <w:tcPr>
            <w:tcW w:w="2644" w:type="dxa"/>
            <w:tcBorders>
              <w:top w:val="nil"/>
              <w:left w:val="nil"/>
              <w:bottom w:val="single" w:sz="4" w:space="0" w:color="auto"/>
              <w:right w:val="single" w:sz="4" w:space="0" w:color="auto"/>
            </w:tcBorders>
            <w:shd w:val="clear" w:color="auto" w:fill="auto"/>
            <w:vAlign w:val="bottom"/>
            <w:hideMark/>
          </w:tcPr>
          <w:p w14:paraId="4A526A0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56B99B74"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298D8AF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2,563.24</w:t>
            </w:r>
          </w:p>
        </w:tc>
      </w:tr>
      <w:tr w:rsidR="00EF6C34" w:rsidRPr="00EF6C34" w14:paraId="20F00913"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DD6FAF4"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3</w:t>
            </w:r>
          </w:p>
        </w:tc>
        <w:tc>
          <w:tcPr>
            <w:tcW w:w="2160" w:type="dxa"/>
            <w:tcBorders>
              <w:top w:val="nil"/>
              <w:left w:val="nil"/>
              <w:bottom w:val="single" w:sz="4" w:space="0" w:color="auto"/>
              <w:right w:val="single" w:sz="4" w:space="0" w:color="auto"/>
            </w:tcBorders>
            <w:shd w:val="clear" w:color="auto" w:fill="auto"/>
            <w:vAlign w:val="bottom"/>
            <w:hideMark/>
          </w:tcPr>
          <w:p w14:paraId="0B660A8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空压机工程</w:t>
            </w:r>
          </w:p>
        </w:tc>
        <w:tc>
          <w:tcPr>
            <w:tcW w:w="2644" w:type="dxa"/>
            <w:tcBorders>
              <w:top w:val="nil"/>
              <w:left w:val="nil"/>
              <w:bottom w:val="single" w:sz="4" w:space="0" w:color="auto"/>
              <w:right w:val="single" w:sz="4" w:space="0" w:color="auto"/>
            </w:tcBorders>
            <w:shd w:val="clear" w:color="auto" w:fill="auto"/>
            <w:vAlign w:val="bottom"/>
            <w:hideMark/>
          </w:tcPr>
          <w:p w14:paraId="64ADC29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790FF35F"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73F88AC1"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14,438.96</w:t>
            </w:r>
          </w:p>
        </w:tc>
      </w:tr>
      <w:tr w:rsidR="00EF6C34" w:rsidRPr="00EF6C34" w14:paraId="0BB4F641"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398D43A"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4</w:t>
            </w:r>
          </w:p>
        </w:tc>
        <w:tc>
          <w:tcPr>
            <w:tcW w:w="2160" w:type="dxa"/>
            <w:tcBorders>
              <w:top w:val="nil"/>
              <w:left w:val="nil"/>
              <w:bottom w:val="single" w:sz="4" w:space="0" w:color="auto"/>
              <w:right w:val="single" w:sz="4" w:space="0" w:color="auto"/>
            </w:tcBorders>
            <w:shd w:val="clear" w:color="auto" w:fill="auto"/>
            <w:vAlign w:val="bottom"/>
            <w:hideMark/>
          </w:tcPr>
          <w:p w14:paraId="0912830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1号厂房地坪</w:t>
            </w:r>
          </w:p>
        </w:tc>
        <w:tc>
          <w:tcPr>
            <w:tcW w:w="2644" w:type="dxa"/>
            <w:tcBorders>
              <w:top w:val="nil"/>
              <w:left w:val="nil"/>
              <w:bottom w:val="single" w:sz="4" w:space="0" w:color="auto"/>
              <w:right w:val="single" w:sz="4" w:space="0" w:color="auto"/>
            </w:tcBorders>
            <w:shd w:val="clear" w:color="auto" w:fill="auto"/>
            <w:vAlign w:val="bottom"/>
            <w:hideMark/>
          </w:tcPr>
          <w:p w14:paraId="263846E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58040233"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2CD53DEA"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165,476.00</w:t>
            </w:r>
          </w:p>
        </w:tc>
      </w:tr>
      <w:tr w:rsidR="00EF6C34" w:rsidRPr="00EF6C34" w14:paraId="435ACB6D" w14:textId="77777777" w:rsidTr="005F1ECE">
        <w:trPr>
          <w:trHeight w:val="6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857D09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5</w:t>
            </w:r>
          </w:p>
        </w:tc>
        <w:tc>
          <w:tcPr>
            <w:tcW w:w="2160" w:type="dxa"/>
            <w:tcBorders>
              <w:top w:val="nil"/>
              <w:left w:val="nil"/>
              <w:bottom w:val="single" w:sz="4" w:space="0" w:color="auto"/>
              <w:right w:val="single" w:sz="4" w:space="0" w:color="auto"/>
            </w:tcBorders>
            <w:shd w:val="clear" w:color="auto" w:fill="auto"/>
            <w:vAlign w:val="bottom"/>
            <w:hideMark/>
          </w:tcPr>
          <w:p w14:paraId="1BE9F471"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废品池、水泵井、地坪工程</w:t>
            </w:r>
          </w:p>
        </w:tc>
        <w:tc>
          <w:tcPr>
            <w:tcW w:w="2644" w:type="dxa"/>
            <w:tcBorders>
              <w:top w:val="nil"/>
              <w:left w:val="nil"/>
              <w:bottom w:val="single" w:sz="4" w:space="0" w:color="auto"/>
              <w:right w:val="single" w:sz="4" w:space="0" w:color="auto"/>
            </w:tcBorders>
            <w:shd w:val="clear" w:color="auto" w:fill="auto"/>
            <w:vAlign w:val="bottom"/>
            <w:hideMark/>
          </w:tcPr>
          <w:p w14:paraId="795366B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0F99831C"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0F4774DC"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10,025.66</w:t>
            </w:r>
          </w:p>
        </w:tc>
      </w:tr>
      <w:tr w:rsidR="00EF6C34" w:rsidRPr="00EF6C34" w14:paraId="14E66119"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0D3AF496"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6</w:t>
            </w:r>
          </w:p>
        </w:tc>
        <w:tc>
          <w:tcPr>
            <w:tcW w:w="2160" w:type="dxa"/>
            <w:tcBorders>
              <w:top w:val="nil"/>
              <w:left w:val="nil"/>
              <w:bottom w:val="single" w:sz="4" w:space="0" w:color="auto"/>
              <w:right w:val="single" w:sz="4" w:space="0" w:color="auto"/>
            </w:tcBorders>
            <w:shd w:val="clear" w:color="auto" w:fill="auto"/>
            <w:vAlign w:val="bottom"/>
            <w:hideMark/>
          </w:tcPr>
          <w:p w14:paraId="29C5C5C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空压机工程改造费用</w:t>
            </w:r>
          </w:p>
        </w:tc>
        <w:tc>
          <w:tcPr>
            <w:tcW w:w="2644" w:type="dxa"/>
            <w:tcBorders>
              <w:top w:val="nil"/>
              <w:left w:val="nil"/>
              <w:bottom w:val="single" w:sz="4" w:space="0" w:color="auto"/>
              <w:right w:val="single" w:sz="4" w:space="0" w:color="auto"/>
            </w:tcBorders>
            <w:shd w:val="clear" w:color="auto" w:fill="auto"/>
            <w:vAlign w:val="bottom"/>
            <w:hideMark/>
          </w:tcPr>
          <w:p w14:paraId="23405DD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775D1469"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48E5046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27,061.53</w:t>
            </w:r>
          </w:p>
        </w:tc>
      </w:tr>
      <w:tr w:rsidR="00EF6C34" w:rsidRPr="00EF6C34" w14:paraId="3DB7E5B6"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527BDB8"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7</w:t>
            </w:r>
          </w:p>
        </w:tc>
        <w:tc>
          <w:tcPr>
            <w:tcW w:w="2160" w:type="dxa"/>
            <w:tcBorders>
              <w:top w:val="nil"/>
              <w:left w:val="nil"/>
              <w:bottom w:val="single" w:sz="4" w:space="0" w:color="auto"/>
              <w:right w:val="single" w:sz="4" w:space="0" w:color="auto"/>
            </w:tcBorders>
            <w:shd w:val="clear" w:color="auto" w:fill="auto"/>
            <w:vAlign w:val="bottom"/>
            <w:hideMark/>
          </w:tcPr>
          <w:p w14:paraId="40A61A2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南办公楼装修</w:t>
            </w:r>
          </w:p>
        </w:tc>
        <w:tc>
          <w:tcPr>
            <w:tcW w:w="2644" w:type="dxa"/>
            <w:tcBorders>
              <w:top w:val="nil"/>
              <w:left w:val="nil"/>
              <w:bottom w:val="single" w:sz="4" w:space="0" w:color="auto"/>
              <w:right w:val="single" w:sz="4" w:space="0" w:color="auto"/>
            </w:tcBorders>
            <w:shd w:val="clear" w:color="auto" w:fill="auto"/>
            <w:vAlign w:val="bottom"/>
            <w:hideMark/>
          </w:tcPr>
          <w:p w14:paraId="3F47247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274F97B8"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337C2C2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193,881.91</w:t>
            </w:r>
          </w:p>
        </w:tc>
      </w:tr>
      <w:tr w:rsidR="00EF6C34" w:rsidRPr="00EF6C34" w14:paraId="304828FC" w14:textId="77777777" w:rsidTr="005F1ECE">
        <w:trPr>
          <w:trHeight w:val="32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2F43A67" w14:textId="77777777" w:rsidR="00EF6C34" w:rsidRPr="00EF6C34" w:rsidRDefault="00EF6C34" w:rsidP="005F1ECE">
            <w:pPr>
              <w:jc w:val="center"/>
              <w:rPr>
                <w:rFonts w:ascii="仿宋" w:eastAsia="仿宋" w:hAnsi="仿宋"/>
                <w:kern w:val="0"/>
                <w:sz w:val="18"/>
                <w:szCs w:val="18"/>
              </w:rPr>
            </w:pPr>
            <w:r w:rsidRPr="00EF6C34">
              <w:rPr>
                <w:rFonts w:ascii="仿宋" w:eastAsia="仿宋" w:hAnsi="仿宋"/>
                <w:kern w:val="0"/>
                <w:sz w:val="18"/>
                <w:szCs w:val="18"/>
              </w:rPr>
              <w:t>8</w:t>
            </w:r>
          </w:p>
        </w:tc>
        <w:tc>
          <w:tcPr>
            <w:tcW w:w="2160" w:type="dxa"/>
            <w:tcBorders>
              <w:top w:val="nil"/>
              <w:left w:val="nil"/>
              <w:bottom w:val="single" w:sz="4" w:space="0" w:color="auto"/>
              <w:right w:val="single" w:sz="4" w:space="0" w:color="auto"/>
            </w:tcBorders>
            <w:shd w:val="clear" w:color="auto" w:fill="auto"/>
            <w:vAlign w:val="bottom"/>
            <w:hideMark/>
          </w:tcPr>
          <w:p w14:paraId="7E715F9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厂房改造</w:t>
            </w:r>
          </w:p>
        </w:tc>
        <w:tc>
          <w:tcPr>
            <w:tcW w:w="2644" w:type="dxa"/>
            <w:tcBorders>
              <w:top w:val="nil"/>
              <w:left w:val="nil"/>
              <w:bottom w:val="single" w:sz="4" w:space="0" w:color="auto"/>
              <w:right w:val="single" w:sz="4" w:space="0" w:color="auto"/>
            </w:tcBorders>
            <w:shd w:val="clear" w:color="auto" w:fill="auto"/>
            <w:vAlign w:val="bottom"/>
            <w:hideMark/>
          </w:tcPr>
          <w:p w14:paraId="5E6D7D25"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2966EB5B" w14:textId="77777777" w:rsidR="00EF6C34" w:rsidRPr="00EF6C34" w:rsidRDefault="00EF6C34" w:rsidP="005F1ECE">
            <w:pPr>
              <w:jc w:val="right"/>
              <w:rPr>
                <w:rFonts w:ascii="仿宋" w:eastAsia="仿宋" w:hAnsi="仿宋"/>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6C5FBFA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618,289.25</w:t>
            </w:r>
          </w:p>
        </w:tc>
      </w:tr>
      <w:tr w:rsidR="00EF6C34" w:rsidRPr="00EF6C34" w14:paraId="5D6C4477" w14:textId="77777777" w:rsidTr="005F1ECE">
        <w:trPr>
          <w:trHeight w:val="37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5B5911C1"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b/>
                <w:bCs/>
                <w:kern w:val="0"/>
                <w:sz w:val="18"/>
                <w:szCs w:val="18"/>
              </w:rPr>
              <w:t xml:space="preserve">　</w:t>
            </w:r>
          </w:p>
        </w:tc>
        <w:tc>
          <w:tcPr>
            <w:tcW w:w="2160" w:type="dxa"/>
            <w:tcBorders>
              <w:top w:val="nil"/>
              <w:left w:val="nil"/>
              <w:bottom w:val="single" w:sz="4" w:space="0" w:color="auto"/>
              <w:right w:val="single" w:sz="4" w:space="0" w:color="auto"/>
            </w:tcBorders>
            <w:shd w:val="clear" w:color="auto" w:fill="auto"/>
            <w:vAlign w:val="bottom"/>
            <w:hideMark/>
          </w:tcPr>
          <w:p w14:paraId="030AFA86" w14:textId="77777777" w:rsidR="00EF6C34" w:rsidRPr="00EF6C34" w:rsidRDefault="00EF6C34" w:rsidP="005F1ECE">
            <w:pPr>
              <w:jc w:val="center"/>
              <w:rPr>
                <w:rFonts w:ascii="仿宋" w:eastAsia="仿宋" w:hAnsi="仿宋"/>
                <w:b/>
                <w:bCs/>
                <w:kern w:val="0"/>
                <w:sz w:val="18"/>
                <w:szCs w:val="18"/>
              </w:rPr>
            </w:pPr>
            <w:r w:rsidRPr="00EF6C34">
              <w:rPr>
                <w:rFonts w:ascii="仿宋" w:eastAsia="仿宋" w:hAnsi="仿宋" w:hint="eastAsia"/>
                <w:b/>
                <w:bCs/>
                <w:kern w:val="0"/>
                <w:sz w:val="18"/>
                <w:szCs w:val="18"/>
              </w:rPr>
              <w:t>合计</w:t>
            </w:r>
          </w:p>
        </w:tc>
        <w:tc>
          <w:tcPr>
            <w:tcW w:w="2644" w:type="dxa"/>
            <w:tcBorders>
              <w:top w:val="nil"/>
              <w:left w:val="nil"/>
              <w:bottom w:val="single" w:sz="4" w:space="0" w:color="auto"/>
              <w:right w:val="single" w:sz="4" w:space="0" w:color="auto"/>
            </w:tcBorders>
            <w:shd w:val="clear" w:color="auto" w:fill="auto"/>
            <w:vAlign w:val="bottom"/>
            <w:hideMark/>
          </w:tcPr>
          <w:p w14:paraId="57399F40" w14:textId="77777777" w:rsidR="00EF6C34" w:rsidRPr="00EF6C34" w:rsidRDefault="00EF6C34" w:rsidP="005F1ECE">
            <w:pPr>
              <w:jc w:val="left"/>
              <w:rPr>
                <w:rFonts w:ascii="仿宋" w:eastAsia="仿宋" w:hAnsi="仿宋"/>
                <w:b/>
                <w:bCs/>
                <w:kern w:val="0"/>
                <w:sz w:val="18"/>
                <w:szCs w:val="18"/>
              </w:rPr>
            </w:pPr>
            <w:r w:rsidRPr="00EF6C34">
              <w:rPr>
                <w:rFonts w:ascii="仿宋" w:eastAsia="仿宋" w:hAnsi="仿宋"/>
                <w:b/>
                <w:bCs/>
                <w:kern w:val="0"/>
                <w:sz w:val="18"/>
                <w:szCs w:val="18"/>
              </w:rPr>
              <w:t xml:space="preserve">　</w:t>
            </w:r>
          </w:p>
        </w:tc>
        <w:tc>
          <w:tcPr>
            <w:tcW w:w="1592" w:type="dxa"/>
            <w:tcBorders>
              <w:top w:val="nil"/>
              <w:left w:val="nil"/>
              <w:bottom w:val="single" w:sz="4" w:space="0" w:color="auto"/>
              <w:right w:val="single" w:sz="4" w:space="0" w:color="auto"/>
            </w:tcBorders>
            <w:shd w:val="clear" w:color="auto" w:fill="auto"/>
            <w:noWrap/>
            <w:vAlign w:val="bottom"/>
            <w:hideMark/>
          </w:tcPr>
          <w:p w14:paraId="589F3969" w14:textId="77777777" w:rsidR="00EF6C34" w:rsidRPr="00EF6C34" w:rsidRDefault="00EF6C34" w:rsidP="005F1ECE">
            <w:pPr>
              <w:jc w:val="right"/>
              <w:rPr>
                <w:rFonts w:ascii="仿宋" w:eastAsia="仿宋" w:hAnsi="仿宋"/>
                <w:b/>
                <w:bCs/>
                <w:kern w:val="0"/>
                <w:sz w:val="18"/>
                <w:szCs w:val="18"/>
              </w:rPr>
            </w:pPr>
          </w:p>
        </w:tc>
        <w:tc>
          <w:tcPr>
            <w:tcW w:w="1592" w:type="dxa"/>
            <w:tcBorders>
              <w:top w:val="nil"/>
              <w:left w:val="nil"/>
              <w:bottom w:val="single" w:sz="4" w:space="0" w:color="auto"/>
              <w:right w:val="single" w:sz="4" w:space="0" w:color="auto"/>
            </w:tcBorders>
            <w:shd w:val="clear" w:color="auto" w:fill="auto"/>
            <w:noWrap/>
            <w:vAlign w:val="bottom"/>
            <w:hideMark/>
          </w:tcPr>
          <w:p w14:paraId="6F6A55D8" w14:textId="77777777" w:rsidR="00EF6C34" w:rsidRPr="00EF6C34" w:rsidRDefault="00EF6C34" w:rsidP="005F1ECE">
            <w:pPr>
              <w:jc w:val="right"/>
              <w:rPr>
                <w:rFonts w:ascii="仿宋" w:eastAsia="仿宋" w:hAnsi="仿宋"/>
                <w:b/>
                <w:bCs/>
                <w:kern w:val="0"/>
                <w:sz w:val="18"/>
                <w:szCs w:val="18"/>
              </w:rPr>
            </w:pPr>
            <w:r w:rsidRPr="00EF6C34">
              <w:rPr>
                <w:rFonts w:ascii="仿宋" w:eastAsia="仿宋" w:hAnsi="仿宋"/>
                <w:b/>
                <w:bCs/>
                <w:kern w:val="0"/>
                <w:sz w:val="18"/>
                <w:szCs w:val="18"/>
              </w:rPr>
              <w:t>27,912,060.04</w:t>
            </w:r>
          </w:p>
        </w:tc>
      </w:tr>
    </w:tbl>
    <w:p w14:paraId="1D8B72F5"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（三）评估程序受到限制的情形</w:t>
      </w:r>
    </w:p>
    <w:p w14:paraId="09C5DFCC"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账面计入其他非流动资产的待处理闲置资产，少部分存放于外单位，本次评估未进行现场勘察和监盘，未评估按账面值保留。</w:t>
      </w:r>
    </w:p>
    <w:p w14:paraId="072750D5"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（四）评估资料不完整的情形</w:t>
      </w:r>
    </w:p>
    <w:p w14:paraId="0A54A5F1"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无。</w:t>
      </w:r>
    </w:p>
    <w:p w14:paraId="6C6EC89E"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（五）评估基准日存在的法律、经济等未决事项。</w:t>
      </w:r>
    </w:p>
    <w:p w14:paraId="71134CD5"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lastRenderedPageBreak/>
        <w:t>在评估基准日2021年6月30日，被评估单位未结诉讼或未执行完毕的诉讼共四项，分别为被评估单位（原告）与中展公司（被告）委托加工及合作协议纠纷、被评估单位（被告）与江苏中展车辆配件有限公司（原告）资产收购纠纷、被评估单位（原告）与沧州鑫田汽车模具有限公司（被告）买卖合同纠纷、被评估单位与盐城市嘉士德工贸有限公司房屋租赁合同纠纷。</w:t>
      </w:r>
    </w:p>
    <w:p w14:paraId="0C7775C0"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被评估单位账面以下资产和负债涉及诉讼，评估报告出具日时，我们尚未获得该案件进展的有关资料，资产回收的可能性和回收的具体数额存在较大的不确定性，本次评估无法考虑诉讼结果对评估结论的影响，故暂以账面值列示，明细如下：</w:t>
      </w:r>
    </w:p>
    <w:tbl>
      <w:tblPr>
        <w:tblW w:w="8650" w:type="dxa"/>
        <w:tblInd w:w="103" w:type="dxa"/>
        <w:tblLook w:val="04A0" w:firstRow="1" w:lastRow="0" w:firstColumn="1" w:lastColumn="0" w:noHBand="0" w:noVBand="1"/>
      </w:tblPr>
      <w:tblGrid>
        <w:gridCol w:w="1423"/>
        <w:gridCol w:w="4111"/>
        <w:gridCol w:w="1401"/>
        <w:gridCol w:w="1715"/>
      </w:tblGrid>
      <w:tr w:rsidR="00EF6C34" w:rsidRPr="00EF6C34" w14:paraId="636A8995" w14:textId="77777777" w:rsidTr="005F1ECE">
        <w:trPr>
          <w:trHeight w:val="320"/>
          <w:tblHeader/>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0FA7" w14:textId="77777777" w:rsidR="00EF6C34" w:rsidRPr="00EF6C34" w:rsidRDefault="00EF6C34" w:rsidP="005F1ECE">
            <w:pPr>
              <w:ind w:firstLine="480"/>
              <w:jc w:val="center"/>
              <w:rPr>
                <w:rFonts w:ascii="仿宋" w:eastAsia="仿宋" w:hAnsi="仿宋"/>
                <w:b/>
                <w:kern w:val="0"/>
                <w:sz w:val="18"/>
                <w:szCs w:val="18"/>
              </w:rPr>
            </w:pPr>
            <w:r w:rsidRPr="00EF6C34">
              <w:rPr>
                <w:rFonts w:ascii="仿宋" w:eastAsia="仿宋" w:hAnsi="仿宋" w:hint="eastAsia"/>
                <w:b/>
                <w:kern w:val="0"/>
                <w:sz w:val="18"/>
                <w:szCs w:val="18"/>
              </w:rPr>
              <w:t>会计科目</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6A7E6FC1"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明细</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14:paraId="0F922325"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款项内容</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745B08B9"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金额（元）</w:t>
            </w:r>
          </w:p>
        </w:tc>
      </w:tr>
      <w:tr w:rsidR="00EF6C34" w:rsidRPr="00EF6C34" w14:paraId="2B943A56"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092CF405"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应收账款</w:t>
            </w:r>
          </w:p>
        </w:tc>
        <w:tc>
          <w:tcPr>
            <w:tcW w:w="4111" w:type="dxa"/>
            <w:tcBorders>
              <w:top w:val="nil"/>
              <w:left w:val="nil"/>
              <w:bottom w:val="single" w:sz="4" w:space="0" w:color="auto"/>
              <w:right w:val="single" w:sz="4" w:space="0" w:color="auto"/>
            </w:tcBorders>
            <w:shd w:val="clear" w:color="auto" w:fill="auto"/>
            <w:noWrap/>
            <w:vAlign w:val="bottom"/>
            <w:hideMark/>
          </w:tcPr>
          <w:p w14:paraId="1C9A23F5"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江苏中展车辆配件有限公司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6062340F"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b/>
                <w:kern w:val="0"/>
                <w:sz w:val="18"/>
                <w:szCs w:val="18"/>
              </w:rPr>
              <w:t>销货款</w:t>
            </w:r>
          </w:p>
        </w:tc>
        <w:tc>
          <w:tcPr>
            <w:tcW w:w="1715" w:type="dxa"/>
            <w:tcBorders>
              <w:top w:val="nil"/>
              <w:left w:val="nil"/>
              <w:bottom w:val="single" w:sz="4" w:space="0" w:color="auto"/>
              <w:right w:val="single" w:sz="4" w:space="0" w:color="auto"/>
            </w:tcBorders>
            <w:shd w:val="clear" w:color="auto" w:fill="auto"/>
            <w:noWrap/>
            <w:vAlign w:val="bottom"/>
            <w:hideMark/>
          </w:tcPr>
          <w:p w14:paraId="32741D49"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10,989,467.48</w:t>
            </w:r>
          </w:p>
        </w:tc>
      </w:tr>
      <w:tr w:rsidR="00EF6C34" w:rsidRPr="00EF6C34" w14:paraId="2047D051" w14:textId="77777777" w:rsidTr="005F1ECE">
        <w:trPr>
          <w:trHeight w:val="31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08EAD49"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预付账款</w:t>
            </w:r>
          </w:p>
        </w:tc>
        <w:tc>
          <w:tcPr>
            <w:tcW w:w="4111" w:type="dxa"/>
            <w:tcBorders>
              <w:top w:val="nil"/>
              <w:left w:val="nil"/>
              <w:bottom w:val="single" w:sz="4" w:space="0" w:color="auto"/>
              <w:right w:val="single" w:sz="4" w:space="0" w:color="auto"/>
            </w:tcBorders>
            <w:shd w:val="clear" w:color="auto" w:fill="auto"/>
            <w:noWrap/>
            <w:vAlign w:val="bottom"/>
            <w:hideMark/>
          </w:tcPr>
          <w:p w14:paraId="2C9AC4A1"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江苏黄海交通产业集团有限公司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487618BF"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b/>
                <w:kern w:val="0"/>
                <w:sz w:val="18"/>
                <w:szCs w:val="18"/>
              </w:rPr>
              <w:t>预付钢材款</w:t>
            </w:r>
          </w:p>
        </w:tc>
        <w:tc>
          <w:tcPr>
            <w:tcW w:w="1715" w:type="dxa"/>
            <w:tcBorders>
              <w:top w:val="nil"/>
              <w:left w:val="nil"/>
              <w:bottom w:val="single" w:sz="4" w:space="0" w:color="auto"/>
              <w:right w:val="single" w:sz="4" w:space="0" w:color="auto"/>
            </w:tcBorders>
            <w:shd w:val="clear" w:color="auto" w:fill="auto"/>
            <w:noWrap/>
            <w:vAlign w:val="bottom"/>
            <w:hideMark/>
          </w:tcPr>
          <w:p w14:paraId="75A0436E"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8,096,859.90</w:t>
            </w:r>
          </w:p>
        </w:tc>
      </w:tr>
      <w:tr w:rsidR="00EF6C34" w:rsidRPr="00EF6C34" w14:paraId="76EC33CF"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E0F88EA"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其他应收款</w:t>
            </w:r>
          </w:p>
        </w:tc>
        <w:tc>
          <w:tcPr>
            <w:tcW w:w="4111" w:type="dxa"/>
            <w:tcBorders>
              <w:top w:val="nil"/>
              <w:left w:val="nil"/>
              <w:bottom w:val="single" w:sz="4" w:space="0" w:color="auto"/>
              <w:right w:val="single" w:sz="4" w:space="0" w:color="auto"/>
            </w:tcBorders>
            <w:shd w:val="clear" w:color="auto" w:fill="auto"/>
            <w:noWrap/>
            <w:vAlign w:val="bottom"/>
            <w:hideMark/>
          </w:tcPr>
          <w:p w14:paraId="350482E0"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小计</w:t>
            </w:r>
          </w:p>
        </w:tc>
        <w:tc>
          <w:tcPr>
            <w:tcW w:w="1401" w:type="dxa"/>
            <w:tcBorders>
              <w:top w:val="nil"/>
              <w:left w:val="nil"/>
              <w:bottom w:val="single" w:sz="4" w:space="0" w:color="auto"/>
              <w:right w:val="single" w:sz="4" w:space="0" w:color="auto"/>
            </w:tcBorders>
            <w:shd w:val="clear" w:color="auto" w:fill="auto"/>
            <w:noWrap/>
            <w:vAlign w:val="bottom"/>
            <w:hideMark/>
          </w:tcPr>
          <w:p w14:paraId="091DAD9C" w14:textId="77777777" w:rsidR="00EF6C34" w:rsidRPr="00EF6C34" w:rsidRDefault="00EF6C34" w:rsidP="005F1ECE">
            <w:pPr>
              <w:jc w:val="center"/>
              <w:rPr>
                <w:rFonts w:ascii="仿宋" w:eastAsia="仿宋" w:hAnsi="仿宋"/>
                <w:b/>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5299F22B"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2,631,219.86</w:t>
            </w:r>
          </w:p>
        </w:tc>
      </w:tr>
      <w:tr w:rsidR="00EF6C34" w:rsidRPr="00EF6C34" w14:paraId="00B65B50"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5E8C846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其他应收款</w:t>
            </w:r>
          </w:p>
        </w:tc>
        <w:tc>
          <w:tcPr>
            <w:tcW w:w="4111" w:type="dxa"/>
            <w:tcBorders>
              <w:top w:val="nil"/>
              <w:left w:val="nil"/>
              <w:bottom w:val="single" w:sz="4" w:space="0" w:color="auto"/>
              <w:right w:val="single" w:sz="4" w:space="0" w:color="auto"/>
            </w:tcBorders>
            <w:shd w:val="clear" w:color="auto" w:fill="auto"/>
            <w:noWrap/>
            <w:vAlign w:val="bottom"/>
            <w:hideMark/>
          </w:tcPr>
          <w:p w14:paraId="4FBF8AED"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江苏中展车辆配件有限公司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02419273"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289BEBE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2,431,219.86</w:t>
            </w:r>
          </w:p>
        </w:tc>
      </w:tr>
      <w:tr w:rsidR="00EF6C34" w:rsidRPr="00EF6C34" w14:paraId="6EE223A7"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6ED9B45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其他应收款</w:t>
            </w:r>
          </w:p>
        </w:tc>
        <w:tc>
          <w:tcPr>
            <w:tcW w:w="4111" w:type="dxa"/>
            <w:tcBorders>
              <w:top w:val="nil"/>
              <w:left w:val="nil"/>
              <w:bottom w:val="single" w:sz="4" w:space="0" w:color="auto"/>
              <w:right w:val="single" w:sz="4" w:space="0" w:color="auto"/>
            </w:tcBorders>
            <w:shd w:val="clear" w:color="auto" w:fill="auto"/>
            <w:noWrap/>
            <w:vAlign w:val="bottom"/>
            <w:hideMark/>
          </w:tcPr>
          <w:p w14:paraId="30E9961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客户:盐城市嘉士德工贸有限公司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0C2F3BFC"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0B1CE74D"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200,000.00</w:t>
            </w:r>
          </w:p>
        </w:tc>
      </w:tr>
      <w:tr w:rsidR="00EF6C34" w:rsidRPr="00EF6C34" w14:paraId="204F8B5A"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47E9DB9"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3875BD2A"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小计</w:t>
            </w:r>
          </w:p>
        </w:tc>
        <w:tc>
          <w:tcPr>
            <w:tcW w:w="1401" w:type="dxa"/>
            <w:tcBorders>
              <w:top w:val="nil"/>
              <w:left w:val="nil"/>
              <w:bottom w:val="single" w:sz="4" w:space="0" w:color="auto"/>
              <w:right w:val="single" w:sz="4" w:space="0" w:color="auto"/>
            </w:tcBorders>
            <w:shd w:val="clear" w:color="auto" w:fill="auto"/>
            <w:noWrap/>
            <w:vAlign w:val="bottom"/>
            <w:hideMark/>
          </w:tcPr>
          <w:p w14:paraId="17E6D0F2" w14:textId="77777777" w:rsidR="00EF6C34" w:rsidRPr="00EF6C34" w:rsidRDefault="00EF6C34" w:rsidP="005F1ECE">
            <w:pPr>
              <w:jc w:val="center"/>
              <w:rPr>
                <w:rFonts w:ascii="仿宋" w:eastAsia="仿宋" w:hAnsi="仿宋"/>
                <w:b/>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0CEAA1D8"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469,253.47</w:t>
            </w:r>
          </w:p>
        </w:tc>
      </w:tr>
      <w:tr w:rsidR="00EF6C34" w:rsidRPr="00EF6C34" w14:paraId="3B4C7789"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26A1B1CC"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242E982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桥架工程</w:t>
            </w:r>
          </w:p>
        </w:tc>
        <w:tc>
          <w:tcPr>
            <w:tcW w:w="1401" w:type="dxa"/>
            <w:tcBorders>
              <w:top w:val="nil"/>
              <w:left w:val="nil"/>
              <w:bottom w:val="single" w:sz="4" w:space="0" w:color="auto"/>
              <w:right w:val="single" w:sz="4" w:space="0" w:color="auto"/>
            </w:tcBorders>
            <w:shd w:val="clear" w:color="auto" w:fill="auto"/>
            <w:noWrap/>
            <w:vAlign w:val="bottom"/>
            <w:hideMark/>
          </w:tcPr>
          <w:p w14:paraId="2A8F0C98"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4CE2FE8E"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20,736.61</w:t>
            </w:r>
          </w:p>
        </w:tc>
      </w:tr>
      <w:tr w:rsidR="00EF6C34" w:rsidRPr="00EF6C34" w14:paraId="2603F1CD"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F92967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35A328F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办公室装修</w:t>
            </w:r>
          </w:p>
        </w:tc>
        <w:tc>
          <w:tcPr>
            <w:tcW w:w="1401" w:type="dxa"/>
            <w:tcBorders>
              <w:top w:val="nil"/>
              <w:left w:val="nil"/>
              <w:bottom w:val="single" w:sz="4" w:space="0" w:color="auto"/>
              <w:right w:val="single" w:sz="4" w:space="0" w:color="auto"/>
            </w:tcBorders>
            <w:shd w:val="clear" w:color="auto" w:fill="auto"/>
            <w:noWrap/>
            <w:vAlign w:val="bottom"/>
            <w:hideMark/>
          </w:tcPr>
          <w:p w14:paraId="4F66C453"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34867A05"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13,613.22</w:t>
            </w:r>
          </w:p>
        </w:tc>
      </w:tr>
      <w:tr w:rsidR="00EF6C34" w:rsidRPr="00EF6C34" w14:paraId="77255C52"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0060131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00C986D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北办公楼窗帘、贴膜</w:t>
            </w:r>
          </w:p>
        </w:tc>
        <w:tc>
          <w:tcPr>
            <w:tcW w:w="1401" w:type="dxa"/>
            <w:tcBorders>
              <w:top w:val="nil"/>
              <w:left w:val="nil"/>
              <w:bottom w:val="single" w:sz="4" w:space="0" w:color="auto"/>
              <w:right w:val="single" w:sz="4" w:space="0" w:color="auto"/>
            </w:tcBorders>
            <w:shd w:val="clear" w:color="auto" w:fill="auto"/>
            <w:noWrap/>
            <w:vAlign w:val="bottom"/>
            <w:hideMark/>
          </w:tcPr>
          <w:p w14:paraId="4E45C682"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65DD557C"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3,885.00</w:t>
            </w:r>
          </w:p>
        </w:tc>
      </w:tr>
      <w:tr w:rsidR="00EF6C34" w:rsidRPr="00EF6C34" w14:paraId="61744A76"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6F53B3AB"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792086F4"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厂房装修</w:t>
            </w:r>
          </w:p>
        </w:tc>
        <w:tc>
          <w:tcPr>
            <w:tcW w:w="1401" w:type="dxa"/>
            <w:tcBorders>
              <w:top w:val="nil"/>
              <w:left w:val="nil"/>
              <w:bottom w:val="single" w:sz="4" w:space="0" w:color="auto"/>
              <w:right w:val="single" w:sz="4" w:space="0" w:color="auto"/>
            </w:tcBorders>
            <w:shd w:val="clear" w:color="auto" w:fill="auto"/>
            <w:noWrap/>
            <w:vAlign w:val="bottom"/>
            <w:hideMark/>
          </w:tcPr>
          <w:p w14:paraId="6FE624C4"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6B1D6338"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40,797.55</w:t>
            </w:r>
          </w:p>
        </w:tc>
      </w:tr>
      <w:tr w:rsidR="00EF6C34" w:rsidRPr="00EF6C34" w14:paraId="5A04C650"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4559791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14875A9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焊接房</w:t>
            </w:r>
          </w:p>
        </w:tc>
        <w:tc>
          <w:tcPr>
            <w:tcW w:w="1401" w:type="dxa"/>
            <w:tcBorders>
              <w:top w:val="nil"/>
              <w:left w:val="nil"/>
              <w:bottom w:val="single" w:sz="4" w:space="0" w:color="auto"/>
              <w:right w:val="single" w:sz="4" w:space="0" w:color="auto"/>
            </w:tcBorders>
            <w:shd w:val="clear" w:color="auto" w:fill="auto"/>
            <w:noWrap/>
            <w:vAlign w:val="bottom"/>
            <w:hideMark/>
          </w:tcPr>
          <w:p w14:paraId="27AB60FF"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74B4E010"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16,076.21</w:t>
            </w:r>
          </w:p>
        </w:tc>
      </w:tr>
      <w:tr w:rsidR="00EF6C34" w:rsidRPr="00EF6C34" w14:paraId="782419B3"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0438D8B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13DD8173"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地坪工程</w:t>
            </w:r>
          </w:p>
        </w:tc>
        <w:tc>
          <w:tcPr>
            <w:tcW w:w="1401" w:type="dxa"/>
            <w:tcBorders>
              <w:top w:val="nil"/>
              <w:left w:val="nil"/>
              <w:bottom w:val="single" w:sz="4" w:space="0" w:color="auto"/>
              <w:right w:val="single" w:sz="4" w:space="0" w:color="auto"/>
            </w:tcBorders>
            <w:shd w:val="clear" w:color="auto" w:fill="auto"/>
            <w:noWrap/>
            <w:vAlign w:val="bottom"/>
            <w:hideMark/>
          </w:tcPr>
          <w:p w14:paraId="33BBE462"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4A3541A4"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75,804.60</w:t>
            </w:r>
          </w:p>
        </w:tc>
      </w:tr>
      <w:tr w:rsidR="00EF6C34" w:rsidRPr="00EF6C34" w14:paraId="7F9795FA"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1BFAE22A"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02C31B96"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仓库维修</w:t>
            </w:r>
          </w:p>
        </w:tc>
        <w:tc>
          <w:tcPr>
            <w:tcW w:w="1401" w:type="dxa"/>
            <w:tcBorders>
              <w:top w:val="nil"/>
              <w:left w:val="nil"/>
              <w:bottom w:val="single" w:sz="4" w:space="0" w:color="auto"/>
              <w:right w:val="single" w:sz="4" w:space="0" w:color="auto"/>
            </w:tcBorders>
            <w:shd w:val="clear" w:color="auto" w:fill="auto"/>
            <w:noWrap/>
            <w:vAlign w:val="bottom"/>
            <w:hideMark/>
          </w:tcPr>
          <w:p w14:paraId="1205F10F"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08FD7C56"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7,475.60</w:t>
            </w:r>
          </w:p>
        </w:tc>
      </w:tr>
      <w:tr w:rsidR="00EF6C34" w:rsidRPr="00EF6C34" w14:paraId="03AAB526"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5619480"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3B8AD5EE"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车间浇筑地坪费用</w:t>
            </w:r>
          </w:p>
        </w:tc>
        <w:tc>
          <w:tcPr>
            <w:tcW w:w="1401" w:type="dxa"/>
            <w:tcBorders>
              <w:top w:val="nil"/>
              <w:left w:val="nil"/>
              <w:bottom w:val="single" w:sz="4" w:space="0" w:color="auto"/>
              <w:right w:val="single" w:sz="4" w:space="0" w:color="auto"/>
            </w:tcBorders>
            <w:shd w:val="clear" w:color="auto" w:fill="auto"/>
            <w:noWrap/>
            <w:vAlign w:val="bottom"/>
            <w:hideMark/>
          </w:tcPr>
          <w:p w14:paraId="583DE6CC"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59CC0A0F"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15,923.85</w:t>
            </w:r>
          </w:p>
        </w:tc>
      </w:tr>
      <w:tr w:rsidR="00EF6C34" w:rsidRPr="00EF6C34" w14:paraId="09804230"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46F42229"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1ECF50F2"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车间办公房安装</w:t>
            </w:r>
          </w:p>
        </w:tc>
        <w:tc>
          <w:tcPr>
            <w:tcW w:w="1401" w:type="dxa"/>
            <w:tcBorders>
              <w:top w:val="nil"/>
              <w:left w:val="nil"/>
              <w:bottom w:val="single" w:sz="4" w:space="0" w:color="auto"/>
              <w:right w:val="single" w:sz="4" w:space="0" w:color="auto"/>
            </w:tcBorders>
            <w:shd w:val="clear" w:color="auto" w:fill="auto"/>
            <w:noWrap/>
            <w:vAlign w:val="bottom"/>
            <w:hideMark/>
          </w:tcPr>
          <w:p w14:paraId="1261036C"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2ECCFFDB"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18,748.68</w:t>
            </w:r>
          </w:p>
        </w:tc>
      </w:tr>
      <w:tr w:rsidR="00EF6C34" w:rsidRPr="00EF6C34" w14:paraId="78EED7AE"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1877E5CF"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hint="eastAsia"/>
                <w:kern w:val="0"/>
                <w:sz w:val="18"/>
                <w:szCs w:val="18"/>
              </w:rPr>
              <w:t>长期待摊费用</w:t>
            </w:r>
          </w:p>
        </w:tc>
        <w:tc>
          <w:tcPr>
            <w:tcW w:w="4111" w:type="dxa"/>
            <w:tcBorders>
              <w:top w:val="nil"/>
              <w:left w:val="nil"/>
              <w:bottom w:val="single" w:sz="4" w:space="0" w:color="auto"/>
              <w:right w:val="single" w:sz="4" w:space="0" w:color="auto"/>
            </w:tcBorders>
            <w:shd w:val="clear" w:color="auto" w:fill="auto"/>
            <w:noWrap/>
            <w:vAlign w:val="bottom"/>
            <w:hideMark/>
          </w:tcPr>
          <w:p w14:paraId="4AB7FCC8" w14:textId="77777777" w:rsidR="00EF6C34" w:rsidRPr="00EF6C34" w:rsidRDefault="00EF6C34" w:rsidP="005F1ECE">
            <w:pPr>
              <w:jc w:val="left"/>
              <w:rPr>
                <w:rFonts w:ascii="仿宋" w:eastAsia="仿宋" w:hAnsi="仿宋"/>
                <w:kern w:val="0"/>
                <w:sz w:val="18"/>
                <w:szCs w:val="18"/>
              </w:rPr>
            </w:pPr>
            <w:r w:rsidRPr="00EF6C34">
              <w:rPr>
                <w:rFonts w:ascii="仿宋" w:eastAsia="仿宋" w:hAnsi="仿宋"/>
                <w:kern w:val="0"/>
                <w:sz w:val="18"/>
                <w:szCs w:val="18"/>
              </w:rPr>
              <w:t>盐东职工宿舍装修</w:t>
            </w:r>
          </w:p>
        </w:tc>
        <w:tc>
          <w:tcPr>
            <w:tcW w:w="1401" w:type="dxa"/>
            <w:tcBorders>
              <w:top w:val="nil"/>
              <w:left w:val="nil"/>
              <w:bottom w:val="single" w:sz="4" w:space="0" w:color="auto"/>
              <w:right w:val="single" w:sz="4" w:space="0" w:color="auto"/>
            </w:tcBorders>
            <w:shd w:val="clear" w:color="auto" w:fill="auto"/>
            <w:noWrap/>
            <w:vAlign w:val="bottom"/>
            <w:hideMark/>
          </w:tcPr>
          <w:p w14:paraId="0F69628B" w14:textId="77777777" w:rsidR="00EF6C34" w:rsidRPr="00EF6C34" w:rsidRDefault="00EF6C34" w:rsidP="005F1ECE">
            <w:pPr>
              <w:jc w:val="center"/>
              <w:rPr>
                <w:rFonts w:ascii="仿宋" w:eastAsia="仿宋" w:hAnsi="仿宋"/>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58F638D3" w14:textId="77777777" w:rsidR="00EF6C34" w:rsidRPr="00EF6C34" w:rsidRDefault="00EF6C34" w:rsidP="005F1ECE">
            <w:pPr>
              <w:jc w:val="right"/>
              <w:rPr>
                <w:rFonts w:ascii="仿宋" w:eastAsia="仿宋" w:hAnsi="仿宋"/>
                <w:kern w:val="0"/>
                <w:sz w:val="18"/>
                <w:szCs w:val="18"/>
              </w:rPr>
            </w:pPr>
            <w:r w:rsidRPr="00EF6C34">
              <w:rPr>
                <w:rFonts w:ascii="仿宋" w:eastAsia="仿宋" w:hAnsi="仿宋"/>
                <w:kern w:val="0"/>
                <w:sz w:val="18"/>
                <w:szCs w:val="18"/>
              </w:rPr>
              <w:t>256,192.15</w:t>
            </w:r>
          </w:p>
        </w:tc>
      </w:tr>
      <w:tr w:rsidR="00EF6C34" w:rsidRPr="00EF6C34" w14:paraId="7BD5E26E" w14:textId="77777777" w:rsidTr="005F1ECE">
        <w:trPr>
          <w:trHeight w:val="31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7DD53707"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应付账款</w:t>
            </w:r>
          </w:p>
        </w:tc>
        <w:tc>
          <w:tcPr>
            <w:tcW w:w="4111" w:type="dxa"/>
            <w:tcBorders>
              <w:top w:val="nil"/>
              <w:left w:val="nil"/>
              <w:bottom w:val="single" w:sz="4" w:space="0" w:color="auto"/>
              <w:right w:val="single" w:sz="4" w:space="0" w:color="auto"/>
            </w:tcBorders>
            <w:shd w:val="clear" w:color="auto" w:fill="auto"/>
            <w:noWrap/>
            <w:vAlign w:val="bottom"/>
            <w:hideMark/>
          </w:tcPr>
          <w:p w14:paraId="77ACFB4E"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江苏中展车辆配件有限公司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4231D19A" w14:textId="77777777" w:rsidR="00EF6C34" w:rsidRPr="00EF6C34" w:rsidRDefault="00EF6C34" w:rsidP="005F1ECE">
            <w:pPr>
              <w:jc w:val="center"/>
              <w:rPr>
                <w:rFonts w:ascii="仿宋" w:eastAsia="仿宋" w:hAnsi="仿宋"/>
                <w:b/>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0C42DAF0"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21,200.00</w:t>
            </w:r>
          </w:p>
        </w:tc>
      </w:tr>
      <w:tr w:rsidR="00EF6C34" w:rsidRPr="00EF6C34" w14:paraId="00008664" w14:textId="77777777" w:rsidTr="005F1ECE">
        <w:trPr>
          <w:trHeight w:val="32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14:paraId="575C8D78"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hint="eastAsia"/>
                <w:b/>
                <w:kern w:val="0"/>
                <w:sz w:val="18"/>
                <w:szCs w:val="18"/>
              </w:rPr>
              <w:t>其他应付款</w:t>
            </w:r>
          </w:p>
        </w:tc>
        <w:tc>
          <w:tcPr>
            <w:tcW w:w="4111" w:type="dxa"/>
            <w:tcBorders>
              <w:top w:val="nil"/>
              <w:left w:val="nil"/>
              <w:bottom w:val="single" w:sz="4" w:space="0" w:color="auto"/>
              <w:right w:val="single" w:sz="4" w:space="0" w:color="auto"/>
            </w:tcBorders>
            <w:shd w:val="clear" w:color="auto" w:fill="auto"/>
            <w:noWrap/>
            <w:vAlign w:val="bottom"/>
            <w:hideMark/>
          </w:tcPr>
          <w:p w14:paraId="14AC2A02" w14:textId="77777777" w:rsidR="00EF6C34" w:rsidRPr="00EF6C34" w:rsidRDefault="00EF6C34" w:rsidP="005F1ECE">
            <w:pPr>
              <w:jc w:val="left"/>
              <w:rPr>
                <w:rFonts w:ascii="仿宋" w:eastAsia="仿宋" w:hAnsi="仿宋"/>
                <w:b/>
                <w:kern w:val="0"/>
                <w:sz w:val="18"/>
                <w:szCs w:val="18"/>
              </w:rPr>
            </w:pPr>
            <w:r w:rsidRPr="00EF6C34">
              <w:rPr>
                <w:rFonts w:ascii="仿宋" w:eastAsia="仿宋" w:hAnsi="仿宋"/>
                <w:b/>
                <w:kern w:val="0"/>
                <w:sz w:val="18"/>
                <w:szCs w:val="18"/>
              </w:rPr>
              <w:t>江苏中展车辆配件有限公司</w:t>
            </w:r>
          </w:p>
        </w:tc>
        <w:tc>
          <w:tcPr>
            <w:tcW w:w="1401" w:type="dxa"/>
            <w:tcBorders>
              <w:top w:val="nil"/>
              <w:left w:val="nil"/>
              <w:bottom w:val="single" w:sz="4" w:space="0" w:color="auto"/>
              <w:right w:val="single" w:sz="4" w:space="0" w:color="auto"/>
            </w:tcBorders>
            <w:shd w:val="clear" w:color="auto" w:fill="auto"/>
            <w:noWrap/>
            <w:vAlign w:val="bottom"/>
            <w:hideMark/>
          </w:tcPr>
          <w:p w14:paraId="2BD45A68" w14:textId="77777777" w:rsidR="00EF6C34" w:rsidRPr="00EF6C34" w:rsidRDefault="00EF6C34" w:rsidP="005F1ECE">
            <w:pPr>
              <w:jc w:val="center"/>
              <w:rPr>
                <w:rFonts w:ascii="仿宋" w:eastAsia="仿宋" w:hAnsi="仿宋"/>
                <w:b/>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0C9D0CCB"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8,982,964.82</w:t>
            </w:r>
          </w:p>
        </w:tc>
      </w:tr>
      <w:tr w:rsidR="00EF6C34" w:rsidRPr="00EF6C34" w14:paraId="0B9B197F" w14:textId="77777777" w:rsidTr="005F1ECE">
        <w:trPr>
          <w:trHeight w:val="320"/>
        </w:trPr>
        <w:tc>
          <w:tcPr>
            <w:tcW w:w="55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30581C" w14:textId="77777777" w:rsidR="00EF6C34" w:rsidRPr="00EF6C34" w:rsidRDefault="00EF6C34" w:rsidP="005F1ECE">
            <w:pPr>
              <w:jc w:val="center"/>
              <w:rPr>
                <w:rFonts w:ascii="仿宋" w:eastAsia="仿宋" w:hAnsi="仿宋"/>
                <w:b/>
                <w:kern w:val="0"/>
                <w:sz w:val="18"/>
                <w:szCs w:val="18"/>
              </w:rPr>
            </w:pPr>
            <w:r w:rsidRPr="00EF6C34">
              <w:rPr>
                <w:rFonts w:ascii="仿宋" w:eastAsia="仿宋" w:hAnsi="仿宋" w:hint="eastAsia"/>
                <w:b/>
                <w:kern w:val="0"/>
                <w:sz w:val="18"/>
                <w:szCs w:val="18"/>
              </w:rPr>
              <w:t>资产减负债后的净值</w:t>
            </w:r>
          </w:p>
        </w:tc>
        <w:tc>
          <w:tcPr>
            <w:tcW w:w="1401" w:type="dxa"/>
            <w:tcBorders>
              <w:top w:val="nil"/>
              <w:left w:val="nil"/>
              <w:bottom w:val="single" w:sz="4" w:space="0" w:color="auto"/>
              <w:right w:val="single" w:sz="4" w:space="0" w:color="auto"/>
            </w:tcBorders>
            <w:shd w:val="clear" w:color="auto" w:fill="auto"/>
            <w:noWrap/>
            <w:vAlign w:val="bottom"/>
            <w:hideMark/>
          </w:tcPr>
          <w:p w14:paraId="6CB10356" w14:textId="77777777" w:rsidR="00EF6C34" w:rsidRPr="00EF6C34" w:rsidRDefault="00EF6C34" w:rsidP="005F1ECE">
            <w:pPr>
              <w:jc w:val="center"/>
              <w:rPr>
                <w:rFonts w:ascii="仿宋" w:eastAsia="仿宋" w:hAnsi="仿宋"/>
                <w:b/>
                <w:kern w:val="0"/>
                <w:sz w:val="18"/>
                <w:szCs w:val="18"/>
              </w:rPr>
            </w:pPr>
          </w:p>
        </w:tc>
        <w:tc>
          <w:tcPr>
            <w:tcW w:w="1715" w:type="dxa"/>
            <w:tcBorders>
              <w:top w:val="nil"/>
              <w:left w:val="nil"/>
              <w:bottom w:val="single" w:sz="4" w:space="0" w:color="auto"/>
              <w:right w:val="single" w:sz="4" w:space="0" w:color="auto"/>
            </w:tcBorders>
            <w:shd w:val="clear" w:color="auto" w:fill="auto"/>
            <w:noWrap/>
            <w:vAlign w:val="bottom"/>
            <w:hideMark/>
          </w:tcPr>
          <w:p w14:paraId="5DD9E7B6" w14:textId="77777777" w:rsidR="00EF6C34" w:rsidRPr="00EF6C34" w:rsidRDefault="00EF6C34" w:rsidP="005F1ECE">
            <w:pPr>
              <w:jc w:val="right"/>
              <w:rPr>
                <w:rFonts w:ascii="仿宋" w:eastAsia="仿宋" w:hAnsi="仿宋"/>
                <w:b/>
                <w:kern w:val="0"/>
                <w:sz w:val="18"/>
                <w:szCs w:val="18"/>
              </w:rPr>
            </w:pPr>
            <w:r w:rsidRPr="00EF6C34">
              <w:rPr>
                <w:rFonts w:ascii="仿宋" w:eastAsia="仿宋" w:hAnsi="仿宋"/>
                <w:b/>
                <w:kern w:val="0"/>
                <w:sz w:val="18"/>
                <w:szCs w:val="18"/>
              </w:rPr>
              <w:t>13,182,635.89</w:t>
            </w:r>
          </w:p>
        </w:tc>
      </w:tr>
    </w:tbl>
    <w:p w14:paraId="582DD196"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特提醒报告使用人注意，所列示的账面值不能替代未来仲裁委、法院的裁决（或调解）结果。如在报告日后至本次经济行为实现日获取仲裁委、法院的裁决（或调解）结果，应根据该结果对评估结论进行调整。</w:t>
      </w:r>
    </w:p>
    <w:p w14:paraId="70CE4706" w14:textId="77777777" w:rsidR="00EF6C34" w:rsidRPr="00EF6C34" w:rsidRDefault="00EF6C34" w:rsidP="00EF6C34">
      <w:pPr>
        <w:spacing w:line="520" w:lineRule="exact"/>
        <w:ind w:firstLine="482"/>
        <w:rPr>
          <w:rFonts w:ascii="仿宋" w:eastAsia="仿宋" w:hAnsi="仿宋" w:cs="Arial"/>
          <w:sz w:val="24"/>
        </w:rPr>
      </w:pPr>
      <w:r w:rsidRPr="00EF6C34">
        <w:rPr>
          <w:rFonts w:ascii="仿宋" w:eastAsia="仿宋" w:hAnsi="仿宋" w:cs="Arial" w:hint="eastAsia"/>
          <w:sz w:val="24"/>
        </w:rPr>
        <w:t>（六）担保、租赁及其或有负债（或有资产）等事项的性质、金额及与评估对象的关系。</w:t>
      </w:r>
    </w:p>
    <w:p w14:paraId="3487A1B9"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lastRenderedPageBreak/>
        <w:t>①截至2021年6月30日，被评估单位账面应收票据302.06万元全部质押给浙商银行作为开具承兑汇票的保证金。</w:t>
      </w:r>
    </w:p>
    <w:p w14:paraId="5254094D"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②被评估单位于 2021年 6月 23日向华夏银行盐城分行借入的 1 笔借款3000万元，由盐城市交通投资集团有限公司提供连带责任担保。</w:t>
      </w:r>
    </w:p>
    <w:p w14:paraId="7CF5B9AB"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③被评估单位名下位于市区东环中路29号1幢、2幢、3幢的房产所有权及土地已被财产保全，304不锈钢540吨已被财产保全。</w:t>
      </w:r>
    </w:p>
    <w:p w14:paraId="79E0C822"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④除上述已被保全资产外，被评估单位可能存在大额的或有负债。2021年2月3日，江苏中展车辆配件有限公司就资产收购未尽事宜再次提出仲裁申请，主要请求事项如下：请求支付资产转让款4,418.56万元，其中尾款898.29万元（盐海动车已入账），除土地之外的无形资产（含商誉）转让款3,520.27万元（仲裁未裁决），并请求支付上述款项的逾期利息。本次评估未考虑担保、或有负债对评估值的影响。</w:t>
      </w:r>
    </w:p>
    <w:p w14:paraId="3F6AB9A9"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（七）评估基准日至资产评估报告日之间可能对评估结论产生影响的事项。</w:t>
      </w:r>
    </w:p>
    <w:p w14:paraId="7C61653A"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未发现。</w:t>
      </w:r>
    </w:p>
    <w:p w14:paraId="3F75644C"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（八）本次资产评估对应的经济行为中，可能对评估结论产生重大影响的瑕疵情形。</w:t>
      </w:r>
    </w:p>
    <w:p w14:paraId="1595859D"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1、被评估单位于2018年度被迫收购江苏中展车辆配件有限公司存货、固定资产、无形资产抵偿应收款，形成了大额闲置、呆滞、盘亏资产，账面在其他非流动资产列示，账面余额2,369.10万元，可能存在大额的减值。因尚未对该类资产形成处置方案和处置决议，故暂按账面值列示。待处置方案确定形成处置决议进行处置时，按处置金额进行相应调整。</w:t>
      </w:r>
    </w:p>
    <w:p w14:paraId="24338EE2"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2、已存在的账面亏损和不确定事项潜在亏损未确认递延所得税资产。</w:t>
      </w:r>
    </w:p>
    <w:p w14:paraId="68FD4C71"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被评估单位账面已存在亏损</w:t>
      </w:r>
      <w:r w:rsidRPr="00EF6C34">
        <w:rPr>
          <w:rFonts w:ascii="仿宋" w:eastAsia="仿宋" w:hAnsi="仿宋" w:cs="宋体"/>
          <w:sz w:val="24"/>
          <w:lang w:val="zh-CN"/>
        </w:rPr>
        <w:t>2,602.13</w:t>
      </w:r>
      <w:r w:rsidRPr="00EF6C34">
        <w:rPr>
          <w:rFonts w:ascii="仿宋" w:eastAsia="仿宋" w:hAnsi="仿宋" w:cs="宋体" w:hint="eastAsia"/>
          <w:sz w:val="24"/>
          <w:lang w:val="zh-CN"/>
        </w:rPr>
        <w:t>万元，账面其他非流动资产余额</w:t>
      </w:r>
      <w:r w:rsidRPr="00EF6C34">
        <w:rPr>
          <w:rFonts w:ascii="仿宋" w:eastAsia="仿宋" w:hAnsi="仿宋" w:cs="宋体"/>
          <w:sz w:val="24"/>
          <w:lang w:val="zh-CN"/>
        </w:rPr>
        <w:t>2,369.1</w:t>
      </w:r>
      <w:r w:rsidRPr="00EF6C34">
        <w:rPr>
          <w:rFonts w:ascii="仿宋" w:eastAsia="仿宋" w:hAnsi="仿宋" w:cs="宋体" w:hint="eastAsia"/>
          <w:sz w:val="24"/>
          <w:lang w:val="zh-CN"/>
        </w:rPr>
        <w:t>0万元为待处理财产损益，在处置过程中会产生亏损，因被评估单位未</w:t>
      </w:r>
      <w:r w:rsidRPr="00EF6C34">
        <w:rPr>
          <w:rFonts w:ascii="仿宋" w:eastAsia="仿宋" w:hAnsi="仿宋" w:cs="宋体" w:hint="eastAsia"/>
          <w:sz w:val="24"/>
          <w:lang w:val="zh-CN"/>
        </w:rPr>
        <w:lastRenderedPageBreak/>
        <w:t>来收益和风险存在不确定因素，亏损是否可以得到弥补亦存在不确定性，本次评估未考虑与上述亏损相关的递延所得税资产。</w:t>
      </w:r>
    </w:p>
    <w:bookmarkEnd w:id="0"/>
    <w:p w14:paraId="586A6ACF" w14:textId="77777777" w:rsidR="00EF6C34" w:rsidRPr="00EF6C34" w:rsidRDefault="00EF6C34" w:rsidP="00EF6C34">
      <w:pPr>
        <w:spacing w:line="520" w:lineRule="exact"/>
        <w:ind w:firstLine="482"/>
        <w:rPr>
          <w:rFonts w:ascii="仿宋" w:eastAsia="仿宋" w:hAnsi="仿宋" w:cs="宋体"/>
          <w:sz w:val="24"/>
          <w:lang w:val="zh-CN"/>
        </w:rPr>
      </w:pPr>
      <w:r w:rsidRPr="00EF6C34">
        <w:rPr>
          <w:rFonts w:ascii="仿宋" w:eastAsia="仿宋" w:hAnsi="仿宋" w:cs="宋体" w:hint="eastAsia"/>
          <w:sz w:val="24"/>
          <w:lang w:val="zh-CN"/>
        </w:rPr>
        <w:t>除上述事项外，本资产评估机构及资产评估专业人员未发现其他特别事项和重大期后事项，特别提示资产评估报告使用人应注意以上特别事项对评估结论可能产生的影响。</w:t>
      </w:r>
    </w:p>
    <w:p w14:paraId="3F900EFC" w14:textId="7C73B035" w:rsidR="005D58FD" w:rsidRDefault="005E71DC" w:rsidP="00E64D39">
      <w:pPr>
        <w:spacing w:line="480" w:lineRule="exact"/>
        <w:ind w:firstLine="480"/>
        <w:rPr>
          <w:rStyle w:val="NormalCharacter"/>
          <w:rFonts w:ascii="宋体" w:hAnsi="宋体"/>
          <w:sz w:val="32"/>
          <w:szCs w:val="32"/>
        </w:rPr>
      </w:pPr>
      <w:r w:rsidRPr="005E71DC">
        <w:rPr>
          <w:rStyle w:val="NormalCharacter"/>
          <w:rFonts w:ascii="仿宋" w:eastAsia="仿宋" w:hAnsi="仿宋" w:hint="eastAsia"/>
          <w:sz w:val="24"/>
        </w:rPr>
        <w:t>对评估结果予以公示，如有异议，请在五个工作日内与市交投集团联系。联系人：薛宝法，联系电话:15151001703。</w:t>
      </w:r>
      <w:r w:rsidR="00E64D39" w:rsidRPr="00A73FDE">
        <w:rPr>
          <w:rStyle w:val="NormalCharacter"/>
          <w:rFonts w:ascii="宋体" w:hAnsi="宋体"/>
          <w:sz w:val="32"/>
          <w:szCs w:val="32"/>
        </w:rPr>
        <w:t xml:space="preserve">                 </w:t>
      </w:r>
    </w:p>
    <w:p w14:paraId="238E0316" w14:textId="1A191B44" w:rsidR="00906E07" w:rsidRDefault="00906E07" w:rsidP="00887BD7">
      <w:pPr>
        <w:spacing w:line="480" w:lineRule="exact"/>
        <w:ind w:right="648" w:firstLine="480"/>
        <w:jc w:val="right"/>
        <w:rPr>
          <w:rStyle w:val="NormalCharacter"/>
          <w:rFonts w:ascii="仿宋" w:eastAsia="仿宋" w:hAnsi="仿宋"/>
          <w:sz w:val="28"/>
          <w:szCs w:val="28"/>
        </w:rPr>
      </w:pPr>
    </w:p>
    <w:p w14:paraId="5037C2FD" w14:textId="4F49F918" w:rsidR="00906E07" w:rsidRDefault="00906E07" w:rsidP="00906E07">
      <w:pPr>
        <w:wordWrap w:val="0"/>
        <w:spacing w:line="480" w:lineRule="exact"/>
        <w:ind w:right="648" w:firstLine="480"/>
        <w:jc w:val="right"/>
        <w:rPr>
          <w:rStyle w:val="NormalCharacter"/>
          <w:rFonts w:ascii="仿宋" w:eastAsia="仿宋" w:hAnsi="仿宋" w:hint="eastAsia"/>
          <w:sz w:val="28"/>
          <w:szCs w:val="28"/>
        </w:rPr>
      </w:pPr>
      <w:r>
        <w:rPr>
          <w:rStyle w:val="NormalCharacter"/>
          <w:rFonts w:ascii="仿宋" w:eastAsia="仿宋" w:hAnsi="仿宋" w:hint="eastAsia"/>
          <w:sz w:val="28"/>
          <w:szCs w:val="28"/>
        </w:rPr>
        <w:t>盐城市交通投资建设控股集团有限公司</w:t>
      </w:r>
    </w:p>
    <w:p w14:paraId="060F9C01" w14:textId="5FDD485B" w:rsidR="005D58FD" w:rsidRDefault="00887BD7" w:rsidP="00906E07">
      <w:pPr>
        <w:spacing w:line="480" w:lineRule="exact"/>
        <w:ind w:right="1488" w:firstLine="480"/>
        <w:jc w:val="right"/>
        <w:rPr>
          <w:rStyle w:val="NormalCharacter"/>
          <w:rFonts w:ascii="仿宋" w:eastAsia="仿宋" w:hAnsi="仿宋"/>
          <w:sz w:val="28"/>
          <w:szCs w:val="28"/>
        </w:rPr>
      </w:pPr>
      <w:r>
        <w:rPr>
          <w:rStyle w:val="NormalCharacter"/>
          <w:rFonts w:ascii="仿宋" w:eastAsia="仿宋" w:hAnsi="仿宋"/>
          <w:sz w:val="28"/>
          <w:szCs w:val="28"/>
        </w:rPr>
        <w:t>2021</w:t>
      </w:r>
      <w:r w:rsidR="007653EE" w:rsidRPr="007653EE">
        <w:rPr>
          <w:rStyle w:val="NormalCharacter"/>
          <w:rFonts w:ascii="仿宋" w:eastAsia="仿宋" w:hAnsi="仿宋"/>
          <w:sz w:val="28"/>
          <w:szCs w:val="28"/>
        </w:rPr>
        <w:t>年</w:t>
      </w:r>
      <w:r>
        <w:rPr>
          <w:rStyle w:val="NormalCharacter"/>
          <w:rFonts w:ascii="仿宋" w:eastAsia="仿宋" w:hAnsi="仿宋" w:hint="eastAsia"/>
          <w:sz w:val="28"/>
          <w:szCs w:val="28"/>
        </w:rPr>
        <w:t>1</w:t>
      </w:r>
      <w:r>
        <w:rPr>
          <w:rStyle w:val="NormalCharacter"/>
          <w:rFonts w:ascii="仿宋" w:eastAsia="仿宋" w:hAnsi="仿宋"/>
          <w:sz w:val="28"/>
          <w:szCs w:val="28"/>
        </w:rPr>
        <w:t>1</w:t>
      </w:r>
      <w:r w:rsidR="007653EE" w:rsidRPr="007653EE">
        <w:rPr>
          <w:rStyle w:val="NormalCharacter"/>
          <w:rFonts w:ascii="仿宋" w:eastAsia="仿宋" w:hAnsi="仿宋"/>
          <w:sz w:val="28"/>
          <w:szCs w:val="28"/>
        </w:rPr>
        <w:t>月</w:t>
      </w:r>
      <w:r>
        <w:rPr>
          <w:rStyle w:val="NormalCharacter"/>
          <w:rFonts w:ascii="仿宋" w:eastAsia="仿宋" w:hAnsi="仿宋" w:hint="eastAsia"/>
          <w:sz w:val="28"/>
          <w:szCs w:val="28"/>
        </w:rPr>
        <w:t>1日</w:t>
      </w:r>
      <w:r w:rsidR="00E64D39" w:rsidRPr="007653EE">
        <w:rPr>
          <w:rStyle w:val="NormalCharacter"/>
          <w:rFonts w:ascii="仿宋" w:eastAsia="仿宋" w:hAnsi="仿宋"/>
          <w:sz w:val="28"/>
          <w:szCs w:val="28"/>
        </w:rPr>
        <w:t xml:space="preserve">           </w:t>
      </w:r>
    </w:p>
    <w:sectPr w:rsidR="005D5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39C9B" w14:textId="77777777" w:rsidR="00804108" w:rsidRDefault="00804108" w:rsidP="00DC39F0">
      <w:r>
        <w:separator/>
      </w:r>
    </w:p>
  </w:endnote>
  <w:endnote w:type="continuationSeparator" w:id="0">
    <w:p w14:paraId="5239C1ED" w14:textId="77777777" w:rsidR="00804108" w:rsidRDefault="00804108" w:rsidP="00DC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01826" w14:textId="77777777" w:rsidR="00804108" w:rsidRDefault="00804108" w:rsidP="00DC39F0">
      <w:r>
        <w:separator/>
      </w:r>
    </w:p>
  </w:footnote>
  <w:footnote w:type="continuationSeparator" w:id="0">
    <w:p w14:paraId="5D9E1B84" w14:textId="77777777" w:rsidR="00804108" w:rsidRDefault="00804108" w:rsidP="00DC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C3C3B"/>
    <w:multiLevelType w:val="multilevel"/>
    <w:tmpl w:val="47469668"/>
    <w:lvl w:ilvl="0">
      <w:start w:val="1"/>
      <w:numFmt w:val="japaneseCounting"/>
      <w:lvlText w:val="(%1)"/>
      <w:lvlJc w:val="left"/>
      <w:pPr>
        <w:widowControl/>
        <w:ind w:left="1145" w:hanging="465"/>
        <w:textAlignment w:val="baseline"/>
      </w:pPr>
    </w:lvl>
    <w:lvl w:ilvl="1">
      <w:start w:val="1"/>
      <w:numFmt w:val="lowerLetter"/>
      <w:lvlText w:val="%1)"/>
      <w:lvlJc w:val="left"/>
      <w:pPr>
        <w:widowControl/>
        <w:ind w:left="1520" w:hanging="420"/>
        <w:textAlignment w:val="baseline"/>
      </w:pPr>
    </w:lvl>
    <w:lvl w:ilvl="2">
      <w:start w:val="1"/>
      <w:numFmt w:val="lowerRoman"/>
      <w:lvlText w:val="%1."/>
      <w:lvlJc w:val="right"/>
      <w:pPr>
        <w:widowControl/>
        <w:ind w:left="1940" w:hanging="420"/>
        <w:textAlignment w:val="baseline"/>
      </w:pPr>
    </w:lvl>
    <w:lvl w:ilvl="3">
      <w:start w:val="1"/>
      <w:numFmt w:val="decimal"/>
      <w:lvlText w:val="%1."/>
      <w:lvlJc w:val="left"/>
      <w:pPr>
        <w:widowControl/>
        <w:ind w:left="2360" w:hanging="420"/>
        <w:textAlignment w:val="baseline"/>
      </w:pPr>
    </w:lvl>
    <w:lvl w:ilvl="4">
      <w:start w:val="1"/>
      <w:numFmt w:val="lowerLetter"/>
      <w:lvlText w:val="%1)"/>
      <w:lvlJc w:val="left"/>
      <w:pPr>
        <w:widowControl/>
        <w:ind w:left="2780" w:hanging="420"/>
        <w:textAlignment w:val="baseline"/>
      </w:pPr>
    </w:lvl>
    <w:lvl w:ilvl="5">
      <w:start w:val="1"/>
      <w:numFmt w:val="lowerRoman"/>
      <w:lvlText w:val="%1."/>
      <w:lvlJc w:val="right"/>
      <w:pPr>
        <w:widowControl/>
        <w:ind w:left="3200" w:hanging="420"/>
        <w:textAlignment w:val="baseline"/>
      </w:pPr>
    </w:lvl>
    <w:lvl w:ilvl="6">
      <w:start w:val="1"/>
      <w:numFmt w:val="decimal"/>
      <w:lvlText w:val="%1."/>
      <w:lvlJc w:val="left"/>
      <w:pPr>
        <w:widowControl/>
        <w:ind w:left="3620" w:hanging="420"/>
        <w:textAlignment w:val="baseline"/>
      </w:pPr>
    </w:lvl>
    <w:lvl w:ilvl="7">
      <w:start w:val="1"/>
      <w:numFmt w:val="lowerLetter"/>
      <w:lvlText w:val="%1)"/>
      <w:lvlJc w:val="left"/>
      <w:pPr>
        <w:widowControl/>
        <w:ind w:left="4040" w:hanging="420"/>
        <w:textAlignment w:val="baseline"/>
      </w:pPr>
    </w:lvl>
    <w:lvl w:ilvl="8">
      <w:start w:val="1"/>
      <w:numFmt w:val="lowerRoman"/>
      <w:lvlText w:val="%1."/>
      <w:lvlJc w:val="right"/>
      <w:pPr>
        <w:widowControl/>
        <w:ind w:left="446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5D58FD"/>
    <w:rsid w:val="00031E45"/>
    <w:rsid w:val="000676DB"/>
    <w:rsid w:val="00176F7B"/>
    <w:rsid w:val="00240772"/>
    <w:rsid w:val="00250EDD"/>
    <w:rsid w:val="002E791B"/>
    <w:rsid w:val="00385314"/>
    <w:rsid w:val="003A35BC"/>
    <w:rsid w:val="0055358B"/>
    <w:rsid w:val="005D58FD"/>
    <w:rsid w:val="005E71DC"/>
    <w:rsid w:val="00623072"/>
    <w:rsid w:val="00633ED1"/>
    <w:rsid w:val="007653EE"/>
    <w:rsid w:val="007E48EC"/>
    <w:rsid w:val="00804108"/>
    <w:rsid w:val="00887BD7"/>
    <w:rsid w:val="00906E07"/>
    <w:rsid w:val="0097399B"/>
    <w:rsid w:val="00A73FDE"/>
    <w:rsid w:val="00AB3B68"/>
    <w:rsid w:val="00B25265"/>
    <w:rsid w:val="00B52BA8"/>
    <w:rsid w:val="00BB2D0F"/>
    <w:rsid w:val="00C50209"/>
    <w:rsid w:val="00DC39F0"/>
    <w:rsid w:val="00E426FB"/>
    <w:rsid w:val="00E64D39"/>
    <w:rsid w:val="00EF6C34"/>
    <w:rsid w:val="00F266F9"/>
    <w:rsid w:val="00F71374"/>
    <w:rsid w:val="00FD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03252"/>
  <w15:docId w15:val="{521C8DFA-1B06-4CAF-B9F1-3736500E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NormalIndent"/>
    <w:pPr>
      <w:spacing w:line="360" w:lineRule="auto"/>
      <w:ind w:leftChars="129" w:left="271" w:firstLineChars="100" w:firstLine="280"/>
      <w:jc w:val="left"/>
    </w:pPr>
    <w:rPr>
      <w:rFonts w:eastAsia="仿宋_GB2312"/>
      <w:kern w:val="0"/>
      <w:sz w:val="28"/>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styleId="a3">
    <w:name w:val="header"/>
    <w:basedOn w:val="a"/>
    <w:link w:val="a4"/>
    <w:pPr>
      <w:pBdr>
        <w:bottom w:val="single" w:sz="6" w:space="1" w:color="000000"/>
      </w:pBdr>
      <w:tabs>
        <w:tab w:val="center" w:pos="4153"/>
        <w:tab w:val="right" w:pos="8306"/>
      </w:tabs>
      <w:snapToGrid w:val="0"/>
      <w:jc w:val="center"/>
    </w:pPr>
    <w:rPr>
      <w:sz w:val="18"/>
      <w:szCs w:val="18"/>
    </w:rPr>
  </w:style>
  <w:style w:type="character" w:customStyle="1" w:styleId="a4">
    <w:name w:val="页眉 字符"/>
    <w:link w:val="a3"/>
    <w:rPr>
      <w:kern w:val="2"/>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character" w:styleId="a7">
    <w:name w:val="Hyperlink"/>
    <w:rPr>
      <w:color w:val="0000FF"/>
      <w:u w:val="single"/>
    </w:rPr>
  </w:style>
  <w:style w:type="character" w:customStyle="1" w:styleId="UserStyle2">
    <w:name w:val="UserStyle_2"/>
    <w:rPr>
      <w:rFonts w:eastAsia="仿宋_GB2312" w:cs="Times New Roman"/>
      <w:b/>
      <w:bCs/>
      <w:sz w:val="28"/>
      <w:szCs w:val="32"/>
    </w:rPr>
  </w:style>
  <w:style w:type="paragraph" w:customStyle="1" w:styleId="NormalIndent">
    <w:name w:val="NormalIndent"/>
    <w:basedOn w:val="a"/>
    <w:pPr>
      <w:ind w:firstLineChars="200" w:firstLine="420"/>
    </w:pPr>
    <w:rPr>
      <w:szCs w:val="20"/>
    </w:rPr>
  </w:style>
  <w:style w:type="paragraph" w:customStyle="1" w:styleId="UserStyle3">
    <w:name w:val="UserStyle_3"/>
    <w:basedOn w:val="a"/>
    <w:pPr>
      <w:spacing w:line="360" w:lineRule="auto"/>
      <w:ind w:firstLine="482"/>
    </w:pPr>
    <w:rPr>
      <w:rFonts w:ascii="Arial Narrow" w:eastAsia="楷体_GB2312" w:hAnsi="Arial Narrow"/>
      <w:kern w:val="0"/>
      <w:sz w:val="24"/>
      <w:szCs w:val="20"/>
    </w:rPr>
  </w:style>
  <w:style w:type="paragraph" w:customStyle="1" w:styleId="UserStyle4">
    <w:name w:val="UserStyle_4"/>
    <w:basedOn w:val="Heading1"/>
    <w:pPr>
      <w:pageBreakBefore/>
      <w:tabs>
        <w:tab w:val="left" w:pos="570"/>
      </w:tabs>
      <w:topLinePunct/>
      <w:spacing w:before="240" w:after="240" w:line="360" w:lineRule="auto"/>
      <w:ind w:left="570" w:hanging="570"/>
      <w:jc w:val="left"/>
    </w:pPr>
    <w:rPr>
      <w:rFonts w:ascii="仿宋_GB2312" w:hAnsi="Arial Narrow"/>
      <w:sz w:val="28"/>
      <w:szCs w:val="20"/>
    </w:rPr>
  </w:style>
  <w:style w:type="character" w:customStyle="1" w:styleId="UserStyle5">
    <w:name w:val="UserStyle_5"/>
    <w:rPr>
      <w:rFonts w:cs="Times New Roman"/>
      <w:b/>
      <w:bCs/>
      <w:kern w:val="44"/>
      <w:sz w:val="44"/>
      <w:szCs w:val="44"/>
    </w:rPr>
  </w:style>
  <w:style w:type="paragraph" w:customStyle="1" w:styleId="UserStyle6">
    <w:name w:val="UserStyle_6"/>
    <w:basedOn w:val="a"/>
    <w:rPr>
      <w:rFonts w:ascii="宋体" w:hAnsi="宋体"/>
      <w:kern w:val="0"/>
      <w:szCs w:val="20"/>
    </w:rPr>
  </w:style>
  <w:style w:type="paragraph" w:styleId="a8">
    <w:name w:val="Title"/>
    <w:basedOn w:val="a"/>
    <w:next w:val="a"/>
    <w:link w:val="a9"/>
    <w:uiPriority w:val="10"/>
    <w:qFormat/>
    <w:pPr>
      <w:spacing w:before="120" w:after="120" w:line="360" w:lineRule="auto"/>
      <w:ind w:firstLineChars="200" w:firstLine="200"/>
      <w:jc w:val="left"/>
    </w:pPr>
    <w:rPr>
      <w:rFonts w:ascii="Cambria" w:hAnsi="Cambria"/>
      <w:sz w:val="24"/>
      <w:szCs w:val="32"/>
    </w:rPr>
  </w:style>
  <w:style w:type="character" w:customStyle="1" w:styleId="a9">
    <w:name w:val="标题 字符"/>
    <w:link w:val="a8"/>
    <w:rPr>
      <w:rFonts w:ascii="Cambria" w:hAnsi="Cambria" w:cs="Times New Roman"/>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吉海蓉</cp:lastModifiedBy>
  <cp:revision>11</cp:revision>
  <dcterms:created xsi:type="dcterms:W3CDTF">2021-11-01T00:50:00Z</dcterms:created>
  <dcterms:modified xsi:type="dcterms:W3CDTF">2021-11-05T02:21:00Z</dcterms:modified>
</cp:coreProperties>
</file>