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方正仿宋_GBK"/>
          <w:color w:val="000000"/>
          <w:sz w:val="32"/>
          <w:szCs w:val="32"/>
        </w:rPr>
      </w:pPr>
      <w:r>
        <w:rPr>
          <w:rFonts w:eastAsia="方正仿宋_GBK"/>
          <w:color w:val="000000"/>
          <w:sz w:val="32"/>
          <w:szCs w:val="32"/>
        </w:rPr>
        <w:t>附件：</w:t>
      </w:r>
    </w:p>
    <w:p>
      <w:pPr>
        <w:spacing w:line="560" w:lineRule="exact"/>
        <w:jc w:val="center"/>
        <w:rPr>
          <w:rFonts w:eastAsia="方正小标宋简体"/>
          <w:color w:val="000000"/>
          <w:sz w:val="44"/>
          <w:szCs w:val="44"/>
        </w:rPr>
      </w:pPr>
      <w:r>
        <w:rPr>
          <w:rFonts w:eastAsia="方正小标宋简体"/>
          <w:color w:val="000000"/>
          <w:sz w:val="44"/>
          <w:szCs w:val="44"/>
        </w:rPr>
        <w:t>中共盐城市交通投资建设控股集团委员会</w:t>
      </w:r>
    </w:p>
    <w:p>
      <w:pPr>
        <w:spacing w:line="560" w:lineRule="exact"/>
        <w:jc w:val="center"/>
        <w:rPr>
          <w:rFonts w:eastAsia="方正小标宋简体"/>
          <w:color w:val="000000"/>
          <w:sz w:val="44"/>
          <w:szCs w:val="44"/>
        </w:rPr>
      </w:pPr>
      <w:r>
        <w:rPr>
          <w:rFonts w:eastAsia="方正小标宋简体"/>
          <w:color w:val="000000"/>
          <w:sz w:val="44"/>
          <w:szCs w:val="44"/>
        </w:rPr>
        <w:t>落实全面从严治党主体责任清单</w:t>
      </w:r>
    </w:p>
    <w:p>
      <w:pPr>
        <w:spacing w:line="560" w:lineRule="exact"/>
        <w:jc w:val="center"/>
        <w:rPr>
          <w:rFonts w:eastAsia="方正小标宋简体"/>
          <w:color w:val="000000"/>
          <w:sz w:val="44"/>
          <w:szCs w:val="44"/>
        </w:rPr>
      </w:pPr>
    </w:p>
    <w:p>
      <w:pPr>
        <w:adjustRightInd w:val="0"/>
        <w:snapToGrid w:val="0"/>
        <w:spacing w:line="560" w:lineRule="exact"/>
        <w:rPr>
          <w:rFonts w:eastAsia="方正黑体_GBK"/>
          <w:color w:val="000000"/>
          <w:sz w:val="32"/>
          <w:szCs w:val="32"/>
        </w:rPr>
      </w:pPr>
      <w:r>
        <w:rPr>
          <w:rFonts w:eastAsia="方正黑体_GBK"/>
          <w:color w:val="000000"/>
          <w:sz w:val="32"/>
          <w:szCs w:val="32"/>
        </w:rPr>
        <w:t>　  一、责任清单范围</w:t>
      </w:r>
    </w:p>
    <w:p>
      <w:pPr>
        <w:adjustRightInd w:val="0"/>
        <w:snapToGrid w:val="0"/>
        <w:spacing w:line="560" w:lineRule="exact"/>
        <w:rPr>
          <w:rFonts w:eastAsia="方正仿宋_GBK"/>
          <w:color w:val="000000"/>
          <w:sz w:val="32"/>
          <w:szCs w:val="32"/>
        </w:rPr>
      </w:pPr>
      <w:r>
        <w:rPr>
          <w:rFonts w:eastAsia="方正仿宋_GBK"/>
          <w:color w:val="000000"/>
          <w:sz w:val="32"/>
          <w:szCs w:val="32"/>
        </w:rPr>
        <w:t>　　集团党委对集团全面从严治党负全面领导责任；集团党委书记是职责范围内全面从严治党主体责任第一责任人；领导班子其他成员根据工作分工，对职责范围内的全面从严治党主体责任负主要领导责任。</w:t>
      </w:r>
    </w:p>
    <w:p>
      <w:pPr>
        <w:adjustRightInd w:val="0"/>
        <w:snapToGrid w:val="0"/>
        <w:spacing w:line="560" w:lineRule="exact"/>
        <w:rPr>
          <w:rFonts w:eastAsia="方正黑体_GBK"/>
          <w:color w:val="000000"/>
          <w:sz w:val="32"/>
          <w:szCs w:val="32"/>
        </w:rPr>
      </w:pPr>
      <w:r>
        <w:rPr>
          <w:rFonts w:eastAsia="方正黑体_GBK"/>
          <w:color w:val="000000"/>
          <w:sz w:val="32"/>
          <w:szCs w:val="32"/>
        </w:rPr>
        <w:t>　　二、集团党委主体责任清单</w:t>
      </w:r>
    </w:p>
    <w:p>
      <w:pPr>
        <w:adjustRightInd w:val="0"/>
        <w:snapToGrid w:val="0"/>
        <w:spacing w:line="560" w:lineRule="exact"/>
        <w:rPr>
          <w:rFonts w:eastAsia="方正楷体_GBK"/>
          <w:color w:val="000000"/>
          <w:sz w:val="32"/>
          <w:szCs w:val="32"/>
        </w:rPr>
      </w:pPr>
      <w:r>
        <w:rPr>
          <w:rFonts w:eastAsia="方正仿宋_GBK"/>
          <w:color w:val="000000"/>
          <w:sz w:val="32"/>
          <w:szCs w:val="32"/>
        </w:rPr>
        <w:t>　　</w:t>
      </w:r>
      <w:r>
        <w:rPr>
          <w:rFonts w:eastAsia="方正楷体_GBK"/>
          <w:color w:val="000000"/>
          <w:sz w:val="32"/>
          <w:szCs w:val="32"/>
        </w:rPr>
        <w:t>（一）加强组织领导</w:t>
      </w:r>
    </w:p>
    <w:p>
      <w:pPr>
        <w:adjustRightInd w:val="0"/>
        <w:snapToGrid w:val="0"/>
        <w:spacing w:line="560" w:lineRule="exact"/>
        <w:ind w:firstLine="630"/>
        <w:rPr>
          <w:rFonts w:eastAsia="方正仿宋_GBK"/>
          <w:color w:val="000000"/>
          <w:sz w:val="32"/>
          <w:szCs w:val="32"/>
        </w:rPr>
      </w:pPr>
      <w:r>
        <w:rPr>
          <w:rFonts w:eastAsia="方正仿宋_GBK"/>
          <w:color w:val="000000"/>
          <w:sz w:val="32"/>
          <w:szCs w:val="32"/>
        </w:rPr>
        <w:t>1．充分发挥集团党委在企业改革发展中总揽全局、协调各方的领导作用，进一步加强党的全面领导，牢固树立政治意识、大局意识、核心意识、看齐意识，在政治上、思想上、行动上坚决与以习近平总书记为核心的党中央保持高度一致，自觉维护中央权威，严格执行党的政治纪律、政治规矩、组织纪律和其他各项纪律。</w:t>
      </w:r>
    </w:p>
    <w:p>
      <w:pPr>
        <w:adjustRightInd w:val="0"/>
        <w:snapToGrid w:val="0"/>
        <w:spacing w:line="560" w:lineRule="exact"/>
        <w:ind w:firstLine="630"/>
        <w:rPr>
          <w:rFonts w:eastAsia="方正仿宋_GBK"/>
          <w:color w:val="000000"/>
          <w:sz w:val="32"/>
          <w:szCs w:val="32"/>
        </w:rPr>
      </w:pPr>
      <w:r>
        <w:rPr>
          <w:rFonts w:eastAsia="方正仿宋_GBK"/>
          <w:color w:val="000000"/>
          <w:sz w:val="32"/>
          <w:szCs w:val="32"/>
        </w:rPr>
        <w:t>2．全面、准确、及时贯彻市委、市纪委关于全面从严治党的部署，分析研判形势，统筹规划集团党建及党风廉政建设工作，研究制订集团《中心组学习计划》《党建工作要点》《全面从严治党工作计划》，确定年度任务。每年度专题研究党建工作、分析研判意识形态工作不少于2次，全面落实意识形态工作责任制，加强集团意识形态工作，牢牢掌握意识形态工作领导权；每年及时签订集团2021年度党建工作目标责任书、意识形态责任书、党风廉政建设责任书，层层压实责任，层层传导压力。</w:t>
      </w:r>
    </w:p>
    <w:p>
      <w:pPr>
        <w:adjustRightInd w:val="0"/>
        <w:snapToGrid w:val="0"/>
        <w:spacing w:line="560" w:lineRule="exact"/>
        <w:ind w:firstLine="630"/>
        <w:rPr>
          <w:rFonts w:eastAsia="方正仿宋_GBK"/>
          <w:color w:val="000000"/>
          <w:sz w:val="32"/>
          <w:szCs w:val="32"/>
        </w:rPr>
      </w:pPr>
      <w:r>
        <w:rPr>
          <w:rFonts w:eastAsia="方正仿宋_GBK"/>
          <w:color w:val="000000"/>
          <w:sz w:val="32"/>
          <w:szCs w:val="32"/>
        </w:rPr>
        <w:t>3．严格执行党委前置规程和“三重一大”事项决策制度，严格实行干部选拔任用制度和“一把手”末位发言制。严格执行民主生活会制度，认真开展批评与自我批评；严格落实“三会一课”、领导干部双重组织生活、民主评议党员、谈心谈话等组织生活制度，把思想政治工作同集团生产经营、文化建设结合起来。</w:t>
      </w:r>
    </w:p>
    <w:p>
      <w:pPr>
        <w:adjustRightInd w:val="0"/>
        <w:snapToGrid w:val="0"/>
        <w:spacing w:line="560" w:lineRule="exact"/>
        <w:rPr>
          <w:rFonts w:eastAsia="方正楷体_GBK"/>
          <w:color w:val="000000"/>
          <w:sz w:val="32"/>
          <w:szCs w:val="32"/>
        </w:rPr>
      </w:pPr>
      <w:r>
        <w:rPr>
          <w:rFonts w:eastAsia="方正楷体_GBK"/>
          <w:color w:val="000000"/>
          <w:sz w:val="32"/>
          <w:szCs w:val="32"/>
        </w:rPr>
        <w:t xml:space="preserve">   （二）强化思想教育</w:t>
      </w:r>
    </w:p>
    <w:p>
      <w:pPr>
        <w:adjustRightInd w:val="0"/>
        <w:snapToGrid w:val="0"/>
        <w:spacing w:line="560" w:lineRule="exact"/>
        <w:rPr>
          <w:rFonts w:eastAsia="方正仿宋_GBK"/>
          <w:color w:val="000000"/>
          <w:sz w:val="32"/>
          <w:szCs w:val="32"/>
        </w:rPr>
      </w:pPr>
      <w:r>
        <w:rPr>
          <w:rFonts w:eastAsia="方正仿宋_GBK"/>
          <w:color w:val="000000"/>
          <w:sz w:val="32"/>
          <w:szCs w:val="32"/>
        </w:rPr>
        <w:t>　　1．扎实开展“党史学习教育”活动，把思想和行动统一到中央及省、市委决策部署上来。把意识形态工作融入宣传工作和干部职工教育培训工作全过程，把党风廉政建设纳入党委中心组学习内容，将遵守党员领导干部六项基本条件和党员八项义务作为教育重点，每年组织不少于2次集中学习，不少于1次集中警示教育活动。</w:t>
      </w:r>
    </w:p>
    <w:p>
      <w:pPr>
        <w:adjustRightInd w:val="0"/>
        <w:snapToGrid w:val="0"/>
        <w:spacing w:line="560" w:lineRule="exact"/>
        <w:rPr>
          <w:rFonts w:eastAsia="方正仿宋_GBK"/>
          <w:color w:val="000000"/>
          <w:sz w:val="32"/>
          <w:szCs w:val="32"/>
        </w:rPr>
      </w:pPr>
      <w:r>
        <w:rPr>
          <w:rFonts w:eastAsia="方正仿宋_GBK"/>
          <w:color w:val="000000"/>
          <w:sz w:val="32"/>
          <w:szCs w:val="32"/>
        </w:rPr>
        <w:t>　　2．强化党员干部任前廉洁教育，落实拟提拔担任集团中层管理人员的干部，撰写对照检查材料、参加廉政知识测试的要求。</w:t>
      </w:r>
    </w:p>
    <w:p>
      <w:pPr>
        <w:adjustRightInd w:val="0"/>
        <w:snapToGrid w:val="0"/>
        <w:spacing w:line="560" w:lineRule="exact"/>
        <w:rPr>
          <w:rFonts w:eastAsia="方正仿宋_GBK"/>
          <w:color w:val="000000"/>
          <w:sz w:val="32"/>
          <w:szCs w:val="32"/>
        </w:rPr>
      </w:pPr>
      <w:r>
        <w:rPr>
          <w:rFonts w:eastAsia="方正仿宋_GBK"/>
          <w:color w:val="000000"/>
          <w:sz w:val="32"/>
          <w:szCs w:val="32"/>
        </w:rPr>
        <w:t>　　3．采取多种形式组织开展党性党风党纪教育和廉政警示教育，切实强化党员宗旨意识，推进廉洁文化建设，扎实开展党委书记上党课，廉政讲堂等活动，不断将“廉洁交投”建设推向深入，努力营造风清气正良好氛围。</w:t>
      </w:r>
    </w:p>
    <w:p>
      <w:pPr>
        <w:adjustRightInd w:val="0"/>
        <w:snapToGrid w:val="0"/>
        <w:spacing w:line="560" w:lineRule="exact"/>
        <w:ind w:firstLine="640" w:firstLineChars="200"/>
        <w:rPr>
          <w:rFonts w:eastAsia="方正楷体_GBK"/>
          <w:color w:val="000000"/>
          <w:sz w:val="32"/>
          <w:szCs w:val="32"/>
        </w:rPr>
      </w:pPr>
      <w:r>
        <w:rPr>
          <w:rFonts w:eastAsia="方正楷体_GBK"/>
          <w:color w:val="000000"/>
          <w:sz w:val="32"/>
          <w:szCs w:val="32"/>
        </w:rPr>
        <w:t>（三）抓好检查落实</w:t>
      </w:r>
    </w:p>
    <w:p>
      <w:pPr>
        <w:adjustRightInd w:val="0"/>
        <w:snapToGrid w:val="0"/>
        <w:spacing w:line="560" w:lineRule="exact"/>
        <w:rPr>
          <w:rFonts w:eastAsia="方正仿宋_GBK"/>
          <w:color w:val="000000"/>
          <w:sz w:val="32"/>
          <w:szCs w:val="32"/>
        </w:rPr>
      </w:pPr>
      <w:r>
        <w:rPr>
          <w:rFonts w:eastAsia="方正仿宋_GBK"/>
          <w:color w:val="000000"/>
          <w:sz w:val="32"/>
          <w:szCs w:val="32"/>
        </w:rPr>
        <w:t>　　1．督促所属各级党组织贯彻上级党委、纪检监察机构关于全面从严治党工作的部署要求，推行落实主体责任的“清单式”管理，做到常研究、常部署、常督促、常检查，当好全面从严治党的领导者、执行者、推动者。每年年末向上级党委书面报告本年度履行全面从严治党主体责任情况。</w:t>
      </w:r>
    </w:p>
    <w:p>
      <w:pPr>
        <w:adjustRightInd w:val="0"/>
        <w:snapToGrid w:val="0"/>
        <w:spacing w:line="560" w:lineRule="exact"/>
        <w:rPr>
          <w:rFonts w:eastAsia="方正仿宋_GBK"/>
          <w:color w:val="000000"/>
          <w:sz w:val="32"/>
          <w:szCs w:val="32"/>
        </w:rPr>
      </w:pPr>
      <w:r>
        <w:rPr>
          <w:rFonts w:eastAsia="方正仿宋_GBK"/>
          <w:color w:val="000000"/>
          <w:sz w:val="32"/>
          <w:szCs w:val="32"/>
        </w:rPr>
        <w:t>　　2．适时听取派驻纪检监察组、集团党群工作部（主体办）关于党风廉政建设和反腐败工作汇报，以及下一级党组织及其主要负责人履行主体责任和个人廉洁履职情况报告，研究解决工作中的重要问题。每年专题研究部署党风廉政建设和反腐败工作不少于2次。</w:t>
      </w:r>
    </w:p>
    <w:p>
      <w:pPr>
        <w:adjustRightInd w:val="0"/>
        <w:snapToGrid w:val="0"/>
        <w:spacing w:line="560" w:lineRule="exact"/>
        <w:rPr>
          <w:rFonts w:eastAsia="方正仿宋_GBK"/>
          <w:color w:val="000000"/>
          <w:sz w:val="32"/>
          <w:szCs w:val="32"/>
        </w:rPr>
      </w:pPr>
      <w:r>
        <w:rPr>
          <w:rFonts w:eastAsia="方正仿宋_GBK"/>
          <w:color w:val="000000"/>
          <w:sz w:val="32"/>
          <w:szCs w:val="32"/>
        </w:rPr>
        <w:t>　　3．督促班子成员认真履行“一岗双责”，及时了解、掌握其思想、工作动态及干部群众的反映，对被反映履行“一岗双责”不到位及个人廉洁自律、“四风”方面问题的班子成员，党委书记要亲自进行谈话提醒。</w:t>
      </w:r>
    </w:p>
    <w:p>
      <w:pPr>
        <w:adjustRightInd w:val="0"/>
        <w:snapToGrid w:val="0"/>
        <w:spacing w:line="560" w:lineRule="exact"/>
        <w:ind w:firstLine="660"/>
        <w:rPr>
          <w:rFonts w:eastAsia="方正仿宋_GBK"/>
          <w:color w:val="000000"/>
          <w:sz w:val="32"/>
          <w:szCs w:val="32"/>
        </w:rPr>
      </w:pPr>
      <w:r>
        <w:rPr>
          <w:rFonts w:eastAsia="方正仿宋_GBK"/>
          <w:color w:val="000000"/>
          <w:sz w:val="32"/>
          <w:szCs w:val="32"/>
        </w:rPr>
        <w:t xml:space="preserve">4．建立述责述廉、检查考核、通报等制度，坚持每年由集团领导带队到挂钩基层联系点开展全面从严治党主体责任落实情况检查考核，通报考核情况，强化结果运用，严肃问题整改。  </w:t>
      </w:r>
    </w:p>
    <w:p>
      <w:pPr>
        <w:adjustRightInd w:val="0"/>
        <w:snapToGrid w:val="0"/>
        <w:spacing w:line="560" w:lineRule="exact"/>
        <w:ind w:firstLine="660"/>
        <w:rPr>
          <w:rFonts w:eastAsia="方正仿宋_GBK"/>
          <w:color w:val="000000"/>
          <w:sz w:val="32"/>
          <w:szCs w:val="32"/>
        </w:rPr>
      </w:pPr>
      <w:r>
        <w:rPr>
          <w:rFonts w:eastAsia="方正仿宋_GBK"/>
          <w:color w:val="000000"/>
          <w:sz w:val="32"/>
          <w:szCs w:val="32"/>
        </w:rPr>
        <w:t>5．积极做好市委巡察反馈整改工作，强化党委在问题整改中的主体责任，对巡察组发现的问题，深刻剖析原因，积极进行整改，健全完善制度，形成长效机制。坚持问题导向，针对集团存在的突出问题，及时组织开展专项督查。</w:t>
      </w:r>
    </w:p>
    <w:p>
      <w:pPr>
        <w:adjustRightInd w:val="0"/>
        <w:snapToGrid w:val="0"/>
        <w:spacing w:line="560" w:lineRule="exact"/>
        <w:ind w:firstLine="640" w:firstLineChars="200"/>
        <w:rPr>
          <w:rFonts w:eastAsia="方正楷体_GBK"/>
          <w:color w:val="000000"/>
          <w:sz w:val="32"/>
          <w:szCs w:val="32"/>
        </w:rPr>
      </w:pPr>
      <w:r>
        <w:rPr>
          <w:rFonts w:eastAsia="方正楷体_GBK"/>
          <w:color w:val="000000"/>
          <w:sz w:val="32"/>
          <w:szCs w:val="32"/>
        </w:rPr>
        <w:t>（四）全面防控风险　</w:t>
      </w:r>
    </w:p>
    <w:p>
      <w:pPr>
        <w:adjustRightInd w:val="0"/>
        <w:snapToGrid w:val="0"/>
        <w:spacing w:line="560" w:lineRule="exact"/>
        <w:ind w:firstLine="645"/>
        <w:rPr>
          <w:rFonts w:eastAsia="方正仿宋_GBK"/>
          <w:color w:val="000000"/>
          <w:sz w:val="32"/>
          <w:szCs w:val="32"/>
        </w:rPr>
      </w:pPr>
      <w:r>
        <w:rPr>
          <w:rFonts w:eastAsia="方正仿宋_GBK"/>
          <w:color w:val="000000"/>
          <w:sz w:val="32"/>
          <w:szCs w:val="32"/>
        </w:rPr>
        <w:t>1．完善企业法人治理结构，健全党委会、董事会、监事会和经理层，明确党组织在企业法人治理结构中的地位和作用，发挥党组织政治核心作用。</w:t>
      </w:r>
    </w:p>
    <w:p>
      <w:pPr>
        <w:adjustRightInd w:val="0"/>
        <w:snapToGrid w:val="0"/>
        <w:spacing w:line="560" w:lineRule="exact"/>
        <w:rPr>
          <w:rFonts w:eastAsia="方正仿宋_GBK"/>
          <w:color w:val="000000"/>
          <w:sz w:val="32"/>
          <w:szCs w:val="32"/>
        </w:rPr>
      </w:pPr>
      <w:r>
        <w:rPr>
          <w:rFonts w:eastAsia="方正仿宋_GBK"/>
          <w:color w:val="000000"/>
          <w:sz w:val="32"/>
          <w:szCs w:val="32"/>
        </w:rPr>
        <w:t>　　2．深化企业改革，健全完善企业内控和廉洁从业制度体系，全面落实惩治和预防腐败体系建设的各项任务，构建决策科学、执行坚决、监督有力的权力运行体系和制约协调机制。</w:t>
      </w:r>
    </w:p>
    <w:p>
      <w:pPr>
        <w:adjustRightInd w:val="0"/>
        <w:snapToGrid w:val="0"/>
        <w:spacing w:line="560" w:lineRule="exact"/>
        <w:ind w:firstLine="648"/>
        <w:rPr>
          <w:rFonts w:eastAsia="方正仿宋_GBK"/>
          <w:color w:val="000000"/>
          <w:sz w:val="32"/>
          <w:szCs w:val="32"/>
        </w:rPr>
      </w:pPr>
      <w:r>
        <w:rPr>
          <w:rFonts w:eastAsia="方正仿宋_GBK"/>
          <w:color w:val="000000"/>
          <w:sz w:val="32"/>
          <w:szCs w:val="32"/>
        </w:rPr>
        <w:t>3．进一步健全完善集团和所属各级企业“三重一大”决策机制，加强对“三重一大”集体决策的监督，强化“清风盐城”平台履职监督，深化落实廉洁风险防控机制建设，积极探索科技防控，不断提升廉政风险防控水平。</w:t>
      </w:r>
    </w:p>
    <w:p>
      <w:pPr>
        <w:adjustRightInd w:val="0"/>
        <w:snapToGrid w:val="0"/>
        <w:spacing w:line="560" w:lineRule="exact"/>
        <w:ind w:firstLine="648"/>
        <w:rPr>
          <w:rFonts w:eastAsia="方正仿宋_GBK"/>
          <w:color w:val="000000"/>
          <w:sz w:val="32"/>
          <w:szCs w:val="32"/>
        </w:rPr>
      </w:pPr>
      <w:r>
        <w:rPr>
          <w:rFonts w:eastAsia="方正楷体_GBK"/>
          <w:color w:val="000000"/>
          <w:sz w:val="32"/>
          <w:szCs w:val="32"/>
        </w:rPr>
        <w:t>（五）构建长效机制</w:t>
      </w:r>
    </w:p>
    <w:p>
      <w:pPr>
        <w:adjustRightInd w:val="0"/>
        <w:snapToGrid w:val="0"/>
        <w:spacing w:line="560" w:lineRule="exact"/>
        <w:rPr>
          <w:rFonts w:eastAsia="方正仿宋_GBK"/>
          <w:color w:val="000000"/>
          <w:sz w:val="32"/>
          <w:szCs w:val="32"/>
        </w:rPr>
      </w:pPr>
      <w:r>
        <w:rPr>
          <w:rFonts w:eastAsia="方正仿宋_GBK"/>
          <w:color w:val="000000"/>
          <w:sz w:val="32"/>
          <w:szCs w:val="32"/>
        </w:rPr>
        <w:t>　　1．推行“1+X”专项督查制度，深化落实中央八项规定、省委十项规定和市委十二项规定精神的长效机制，加强对 “四风”和腐败问题的常态化督查，严肃查处和通报曝光违纪违规行为。</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2．坚持上级“一把手”抓下级“一把手”，对党风廉政建设责任制检查考核中发现问题较多且整改不力、群众来信来访反映问题集中、不正之风长期得不到有效解决、发生重大腐败案件的下级党委，由集团党委书记亲自约谈其主要负责人。 </w:t>
      </w:r>
    </w:p>
    <w:p>
      <w:pPr>
        <w:adjustRightInd w:val="0"/>
        <w:snapToGrid w:val="0"/>
        <w:spacing w:line="560" w:lineRule="exact"/>
        <w:rPr>
          <w:rFonts w:eastAsia="方正仿宋_GBK"/>
          <w:color w:val="000000"/>
          <w:sz w:val="32"/>
          <w:szCs w:val="32"/>
        </w:rPr>
      </w:pPr>
      <w:r>
        <w:rPr>
          <w:rFonts w:eastAsia="方正仿宋_GBK"/>
          <w:color w:val="000000"/>
          <w:sz w:val="32"/>
          <w:szCs w:val="32"/>
        </w:rPr>
        <w:t>　　3．按照中央、省市委相关要求，不断健全完善业务接待、公务用车、因公出国（境）、薪酬福利、会议培训、差旅和办公用房等方面的配套规定，改进文风、会风，精简会议文件，严格按规定组织和参加会议。</w:t>
      </w:r>
    </w:p>
    <w:p>
      <w:pPr>
        <w:adjustRightInd w:val="0"/>
        <w:snapToGrid w:val="0"/>
        <w:spacing w:line="560" w:lineRule="exact"/>
        <w:rPr>
          <w:rFonts w:eastAsia="方正仿宋_GBK"/>
          <w:color w:val="000000"/>
          <w:sz w:val="32"/>
          <w:szCs w:val="32"/>
        </w:rPr>
      </w:pPr>
      <w:r>
        <w:rPr>
          <w:rFonts w:eastAsia="方正仿宋_GBK"/>
          <w:color w:val="000000"/>
          <w:sz w:val="32"/>
          <w:szCs w:val="32"/>
        </w:rPr>
        <w:t>　　</w:t>
      </w:r>
      <w:r>
        <w:rPr>
          <w:rFonts w:eastAsia="方正楷体_GBK"/>
          <w:color w:val="000000"/>
          <w:sz w:val="32"/>
          <w:szCs w:val="32"/>
        </w:rPr>
        <w:t>（六）规范选人用人</w:t>
      </w:r>
    </w:p>
    <w:p>
      <w:pPr>
        <w:adjustRightInd w:val="0"/>
        <w:snapToGrid w:val="0"/>
        <w:spacing w:line="560" w:lineRule="exact"/>
        <w:rPr>
          <w:rFonts w:eastAsia="方正仿宋_GBK"/>
          <w:color w:val="000000"/>
          <w:sz w:val="32"/>
          <w:szCs w:val="32"/>
        </w:rPr>
      </w:pPr>
      <w:r>
        <w:rPr>
          <w:rFonts w:eastAsia="方正仿宋_GBK"/>
          <w:color w:val="000000"/>
          <w:sz w:val="32"/>
          <w:szCs w:val="32"/>
        </w:rPr>
        <w:t>　　1．选好用好干部，坚持党管干部原则，坚持正确用人导向。建立完善党员干部日常管理和监督考核机制，对干部选拔任用实行全程纪实，严格执行《党政领导干部选拔任用工作条例》，执行集团党委关于干部人事的相关规定制度。</w:t>
      </w:r>
    </w:p>
    <w:p>
      <w:pPr>
        <w:adjustRightInd w:val="0"/>
        <w:snapToGrid w:val="0"/>
        <w:spacing w:line="560" w:lineRule="exact"/>
        <w:rPr>
          <w:rFonts w:eastAsia="方正仿宋_GBK"/>
          <w:color w:val="000000"/>
          <w:sz w:val="32"/>
          <w:szCs w:val="32"/>
        </w:rPr>
      </w:pPr>
      <w:r>
        <w:rPr>
          <w:rFonts w:eastAsia="方正仿宋_GBK"/>
          <w:color w:val="000000"/>
          <w:sz w:val="32"/>
          <w:szCs w:val="32"/>
        </w:rPr>
        <w:t>　　2．建立健全干部教育培养机制、选人用人机制、考核评价机制。加强对干部选拔任用工作的监督，严格落实选拔任用干部事前征求人力资源、派驻纪检监察组意见制度。实行干部选拔任用党风廉政建设“一票否决制”。</w:t>
      </w:r>
    </w:p>
    <w:p>
      <w:pPr>
        <w:adjustRightInd w:val="0"/>
        <w:snapToGrid w:val="0"/>
        <w:spacing w:line="560" w:lineRule="exact"/>
        <w:rPr>
          <w:rFonts w:eastAsia="方正仿宋_GBK"/>
          <w:color w:val="000000"/>
          <w:sz w:val="32"/>
          <w:szCs w:val="32"/>
        </w:rPr>
      </w:pPr>
      <w:r>
        <w:rPr>
          <w:rFonts w:eastAsia="方正仿宋_GBK"/>
          <w:color w:val="000000"/>
          <w:sz w:val="32"/>
          <w:szCs w:val="32"/>
        </w:rPr>
        <w:t>　　3．建立完善党员干部日常管理和监督考核机制，对干部选拔任用实行全程纪实，强化责任追究，严格执行《党政领导干部选拔任用工作责任追究办法》，健全责任倒查机制，优化内部环境，防止和纠正选人用人中的不正之风和腐败问题。　</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w:t>
      </w:r>
      <w:r>
        <w:rPr>
          <w:rFonts w:eastAsia="方正楷体_GBK"/>
          <w:color w:val="000000"/>
          <w:sz w:val="32"/>
          <w:szCs w:val="32"/>
        </w:rPr>
        <w:t xml:space="preserve"> （七）严肃监督执纪</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1．切实把严明党的政治纪律和政治规矩作为首要任务，领导、支持集团党群工作部（主体办）、派驻纪检监察组坚决查处违反党的政治纪律和政治规矩的行为。 </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2．注重抓早抓小，进一步完善廉洁谈话提醒机制，加强任前廉洁谈话、谈话提醒、诫勉警示谈话，对发现的苗头性和倾向性问题，及时打招呼、拉袖子、咬耳朵，防止轻微变成严重、违纪走向违法、小错酿成大祸。 </w:t>
      </w:r>
    </w:p>
    <w:p>
      <w:pPr>
        <w:adjustRightInd w:val="0"/>
        <w:snapToGrid w:val="0"/>
        <w:spacing w:line="560" w:lineRule="exact"/>
        <w:ind w:firstLine="660"/>
        <w:rPr>
          <w:rFonts w:eastAsia="方正仿宋_GBK"/>
          <w:color w:val="000000"/>
          <w:sz w:val="32"/>
          <w:szCs w:val="32"/>
        </w:rPr>
      </w:pPr>
      <w:r>
        <w:rPr>
          <w:rFonts w:eastAsia="方正仿宋_GBK"/>
          <w:color w:val="000000"/>
          <w:sz w:val="32"/>
          <w:szCs w:val="32"/>
        </w:rPr>
        <w:t>3．支持和保障派驻纪检监察组开展纪律审查工作，加强对查处大案、要案、典型案件的领导，及时听取汇报，协调解决案件查办中的重要问题。</w:t>
      </w:r>
    </w:p>
    <w:p>
      <w:pPr>
        <w:adjustRightInd w:val="0"/>
        <w:snapToGrid w:val="0"/>
        <w:spacing w:line="560" w:lineRule="exact"/>
        <w:ind w:firstLine="660"/>
        <w:rPr>
          <w:rFonts w:eastAsia="方正仿宋_GBK"/>
          <w:color w:val="000000"/>
          <w:sz w:val="32"/>
          <w:szCs w:val="32"/>
        </w:rPr>
      </w:pPr>
      <w:r>
        <w:rPr>
          <w:rFonts w:eastAsia="方正仿宋_GBK"/>
          <w:color w:val="000000"/>
          <w:sz w:val="32"/>
          <w:szCs w:val="32"/>
        </w:rPr>
        <w:t>4．支持和保障派驻纪检监察组开展“一案双查四追责”，对违反党的政治纪律和政治规矩、组织纪律，“四风”问题突出、发生顶风违纪问题，出现系统性腐败案件的部门和单位，既追究主体责任、监督责任，又严肃追究领导责任。</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5．发现班子成员涉嫌严重违纪违法问题，必须及时向市委和市纪委监委报告。 </w:t>
      </w:r>
    </w:p>
    <w:p>
      <w:pPr>
        <w:adjustRightInd w:val="0"/>
        <w:snapToGrid w:val="0"/>
        <w:spacing w:line="560" w:lineRule="exact"/>
        <w:rPr>
          <w:rFonts w:eastAsia="方正楷体_GBK"/>
          <w:color w:val="000000"/>
          <w:sz w:val="32"/>
          <w:szCs w:val="32"/>
        </w:rPr>
      </w:pPr>
      <w:r>
        <w:rPr>
          <w:rFonts w:eastAsia="方正楷体_GBK"/>
          <w:color w:val="000000"/>
          <w:sz w:val="32"/>
          <w:szCs w:val="32"/>
        </w:rPr>
        <w:t>　 （八）做好廉洁表率</w:t>
      </w:r>
    </w:p>
    <w:p>
      <w:pPr>
        <w:adjustRightInd w:val="0"/>
        <w:snapToGrid w:val="0"/>
        <w:spacing w:line="560" w:lineRule="exact"/>
        <w:rPr>
          <w:rFonts w:eastAsia="方正仿宋_GBK"/>
          <w:color w:val="000000"/>
          <w:sz w:val="32"/>
          <w:szCs w:val="32"/>
        </w:rPr>
      </w:pPr>
      <w:r>
        <w:rPr>
          <w:rFonts w:eastAsia="方正仿宋_GBK"/>
          <w:color w:val="000000"/>
          <w:sz w:val="32"/>
          <w:szCs w:val="32"/>
        </w:rPr>
        <w:t>　　1．对党忠诚，坚决反对特权思想和作风，认真落实民主集中制，规范“三重一大”集体决策制度，促进领导班子和党员领导干部为民、务实、清廉。</w:t>
      </w:r>
    </w:p>
    <w:p>
      <w:pPr>
        <w:adjustRightInd w:val="0"/>
        <w:snapToGrid w:val="0"/>
        <w:spacing w:line="560" w:lineRule="exact"/>
        <w:ind w:firstLine="645"/>
        <w:rPr>
          <w:rFonts w:eastAsia="方正仿宋_GBK"/>
          <w:color w:val="000000"/>
          <w:sz w:val="32"/>
          <w:szCs w:val="32"/>
        </w:rPr>
      </w:pPr>
      <w:r>
        <w:rPr>
          <w:rFonts w:eastAsia="方正仿宋_GBK"/>
          <w:color w:val="000000"/>
          <w:sz w:val="32"/>
          <w:szCs w:val="32"/>
        </w:rPr>
        <w:t xml:space="preserve">2．认真贯彻落实党内监督条例，严格执行报告个人有关事项、民主生活会等制度，自觉接受监督，管好配偶、子女及其配偶、其他亲属以及身边工作人员，防止发生违纪违法和不廉洁问题。 </w:t>
      </w:r>
    </w:p>
    <w:p>
      <w:pPr>
        <w:adjustRightInd w:val="0"/>
        <w:snapToGrid w:val="0"/>
        <w:spacing w:line="560" w:lineRule="exact"/>
        <w:ind w:firstLine="645"/>
        <w:rPr>
          <w:rFonts w:eastAsia="方正仿宋_GBK"/>
          <w:color w:val="000000"/>
          <w:sz w:val="32"/>
          <w:szCs w:val="32"/>
        </w:rPr>
      </w:pPr>
      <w:r>
        <w:rPr>
          <w:rFonts w:eastAsia="方正仿宋_GBK"/>
          <w:color w:val="000000"/>
          <w:sz w:val="32"/>
          <w:szCs w:val="32"/>
        </w:rPr>
        <w:t>3．对中层以上干部、重点岗位人员的</w:t>
      </w:r>
      <w:r>
        <w:rPr>
          <w:rFonts w:eastAsia="方正仿宋_GBK"/>
          <w:color w:val="000000"/>
          <w:sz w:val="32"/>
          <w:szCs w:val="32"/>
          <w:shd w:val="clear" w:color="auto" w:fill="FFFFFF"/>
        </w:rPr>
        <w:t>廉政档案实行动态化管理，基本情况一年一更新，重要情况即时更新</w:t>
      </w:r>
      <w:r>
        <w:rPr>
          <w:rFonts w:eastAsia="方正仿宋_GBK"/>
          <w:color w:val="000000"/>
          <w:sz w:val="32"/>
          <w:szCs w:val="32"/>
        </w:rPr>
        <w:t>，</w:t>
      </w:r>
      <w:r>
        <w:rPr>
          <w:rFonts w:eastAsia="方正仿宋_GBK"/>
          <w:color w:val="000000"/>
          <w:sz w:val="32"/>
          <w:szCs w:val="32"/>
          <w:shd w:val="clear" w:color="auto" w:fill="FFFFFF"/>
        </w:rPr>
        <w:t>做好落实从严治党主体责任的有效措施和重要抓手。</w:t>
      </w:r>
    </w:p>
    <w:p>
      <w:pPr>
        <w:adjustRightInd w:val="0"/>
        <w:snapToGrid w:val="0"/>
        <w:spacing w:line="560" w:lineRule="exact"/>
        <w:ind w:firstLine="640" w:firstLineChars="200"/>
        <w:rPr>
          <w:rFonts w:eastAsia="方正楷体_GBK"/>
          <w:color w:val="000000"/>
          <w:sz w:val="32"/>
          <w:szCs w:val="32"/>
        </w:rPr>
      </w:pPr>
      <w:r>
        <w:rPr>
          <w:rFonts w:eastAsia="方正楷体_GBK"/>
          <w:color w:val="000000"/>
          <w:sz w:val="32"/>
          <w:szCs w:val="32"/>
        </w:rPr>
        <w:t>（九）营造良好环境</w:t>
      </w:r>
    </w:p>
    <w:p>
      <w:pPr>
        <w:adjustRightInd w:val="0"/>
        <w:snapToGrid w:val="0"/>
        <w:spacing w:line="560" w:lineRule="exact"/>
        <w:ind w:firstLine="645"/>
        <w:rPr>
          <w:rFonts w:eastAsia="方正仿宋_GBK"/>
          <w:color w:val="000000"/>
          <w:sz w:val="32"/>
          <w:szCs w:val="32"/>
        </w:rPr>
      </w:pPr>
      <w:r>
        <w:rPr>
          <w:rFonts w:eastAsia="方正仿宋_GBK"/>
          <w:color w:val="000000"/>
          <w:sz w:val="32"/>
          <w:szCs w:val="32"/>
        </w:rPr>
        <w:t>1．加强党组织对文明创建、行业创建和群团工作的领导，动员、组织所属各级党组织和广大党员，团结带领群众为实现集团改革发展各项目标任务而奋斗。</w:t>
      </w:r>
    </w:p>
    <w:p>
      <w:pPr>
        <w:adjustRightInd w:val="0"/>
        <w:snapToGrid w:val="0"/>
        <w:spacing w:line="560" w:lineRule="exact"/>
        <w:ind w:firstLine="645"/>
        <w:rPr>
          <w:rFonts w:eastAsia="方正仿宋_GBK"/>
          <w:color w:val="000000"/>
          <w:sz w:val="32"/>
          <w:szCs w:val="32"/>
        </w:rPr>
      </w:pPr>
      <w:r>
        <w:rPr>
          <w:rFonts w:eastAsia="方正仿宋_GBK"/>
          <w:color w:val="000000"/>
          <w:sz w:val="32"/>
          <w:szCs w:val="32"/>
        </w:rPr>
        <w:t>2．开展治顽疾、转作风、提效能专项活动，积极落实全市“正风肃纪看机关”专项行动，深化“吃喝、交往、用车”不正之风专项整治，把制止餐饮浪费作为纠治“四风”重要方面，进一步完善商务接待、食堂等管理规定，细化相关要求，以小制度养成大规矩，推动正风肃纪向每个支部和党员覆盖，为推动集团各项事业发展提供坚强保障。</w:t>
      </w:r>
    </w:p>
    <w:p>
      <w:pPr>
        <w:adjustRightInd w:val="0"/>
        <w:snapToGrid w:val="0"/>
        <w:spacing w:line="560" w:lineRule="exact"/>
        <w:ind w:firstLine="645"/>
        <w:rPr>
          <w:rFonts w:eastAsia="方正仿宋_GBK"/>
          <w:color w:val="000000"/>
          <w:sz w:val="32"/>
          <w:szCs w:val="32"/>
        </w:rPr>
      </w:pPr>
      <w:r>
        <w:rPr>
          <w:rFonts w:eastAsia="方正仿宋_GBK"/>
          <w:color w:val="000000"/>
          <w:sz w:val="32"/>
          <w:szCs w:val="32"/>
        </w:rPr>
        <w:t>3．积极支持各类各级群团组织开展工作，推动各级群团组织把政治性、先进性、群众性鲜明地写在自己的旗帜上，不断提升引领力、凝聚力、服务力、创新力，努力开创全系统群团工作新局面。</w:t>
      </w:r>
    </w:p>
    <w:p>
      <w:pPr>
        <w:adjustRightInd w:val="0"/>
        <w:snapToGrid w:val="0"/>
        <w:spacing w:line="560" w:lineRule="exact"/>
        <w:ind w:firstLine="640" w:firstLineChars="200"/>
        <w:rPr>
          <w:rFonts w:eastAsia="方正黑体_GBK"/>
          <w:color w:val="000000"/>
          <w:sz w:val="32"/>
          <w:szCs w:val="32"/>
        </w:rPr>
      </w:pPr>
      <w:r>
        <w:rPr>
          <w:rFonts w:eastAsia="方正黑体_GBK"/>
          <w:color w:val="000000"/>
          <w:sz w:val="32"/>
          <w:szCs w:val="32"/>
        </w:rPr>
        <w:t>三、集团党委书记责任清单</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集团党委书记对集团全系统全面从严治党负总责，具体承担以下职责：</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1．履行党风廉政建设“第一责任人”职责，做到重要工作亲自部署、重大问题亲自过问、重点环节亲自协调、重要案件亲自督办。每年年末向上级党委书面报告本年度履行全面从严治党主体责任情况。</w:t>
      </w:r>
    </w:p>
    <w:p>
      <w:pPr>
        <w:adjustRightInd w:val="0"/>
        <w:snapToGrid w:val="0"/>
        <w:spacing w:line="560" w:lineRule="exact"/>
        <w:rPr>
          <w:rFonts w:eastAsia="方正仿宋_GBK"/>
          <w:color w:val="000000"/>
          <w:sz w:val="32"/>
          <w:szCs w:val="32"/>
        </w:rPr>
      </w:pPr>
      <w:r>
        <w:rPr>
          <w:rFonts w:eastAsia="方正仿宋_GBK"/>
          <w:color w:val="000000"/>
          <w:sz w:val="32"/>
          <w:szCs w:val="32"/>
        </w:rPr>
        <w:t>　　2．把党风廉政建设与其他业务工作同部署、同检查、同考核。每年根据上级党委部署要求，逐级落实从严治党主体责任，层层签订责任书；结合集团实际研究制定党风廉政建设和反腐败工作计划和具体措施，及时研究解决反腐倡廉建设中的重大问题。每年主持会议研究党风廉政建设不少于2次。</w:t>
      </w:r>
    </w:p>
    <w:p>
      <w:pPr>
        <w:adjustRightInd w:val="0"/>
        <w:snapToGrid w:val="0"/>
        <w:spacing w:line="560" w:lineRule="exact"/>
        <w:rPr>
          <w:rFonts w:eastAsia="方正仿宋_GBK"/>
          <w:color w:val="000000"/>
          <w:sz w:val="32"/>
          <w:szCs w:val="32"/>
        </w:rPr>
      </w:pPr>
      <w:r>
        <w:rPr>
          <w:rFonts w:eastAsia="方正仿宋_GBK"/>
          <w:color w:val="000000"/>
          <w:sz w:val="32"/>
          <w:szCs w:val="32"/>
        </w:rPr>
        <w:t>　　3．建立责任传导机制，督促班子成员履行“一岗双责”，每年至少听取1次班子成员履行“一岗双责”情况的报告，督促班子成员抓好分管范围的党风廉政建设和反腐败工作。</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4．每年与班子成员开展个别谈话不少于1次，及时了解、掌握班子成员的思想、工作动态及干部群众的反映，对被反映履行“一岗双责”不到位及个人廉洁自律、“四风”方面有问题的班子成员，要亲自进行谈话提醒。对存在严重问题的，及时向市委和市纪委监委报告。</w:t>
      </w:r>
    </w:p>
    <w:p>
      <w:pPr>
        <w:adjustRightInd w:val="0"/>
        <w:snapToGrid w:val="0"/>
        <w:spacing w:line="560" w:lineRule="exact"/>
        <w:rPr>
          <w:rFonts w:eastAsia="方正仿宋_GBK"/>
          <w:color w:val="000000"/>
          <w:sz w:val="32"/>
          <w:szCs w:val="32"/>
        </w:rPr>
      </w:pPr>
      <w:r>
        <w:rPr>
          <w:rFonts w:eastAsia="方正仿宋_GBK"/>
          <w:color w:val="000000"/>
          <w:sz w:val="32"/>
          <w:szCs w:val="32"/>
        </w:rPr>
        <w:t>　　5．坚持抓下级“一把手”，每年组织开展全面从严治党责任制落实情况报告、检查考核和通报，强化结果运用。对责任制检查考核中考核得分较低、问题反映集中、发现问题较多且整改不力、不正之风长期得不到有效解决、发生重大腐败案件的，亲自约谈其主要负责人。</w:t>
      </w:r>
    </w:p>
    <w:p>
      <w:pPr>
        <w:adjustRightInd w:val="0"/>
        <w:snapToGrid w:val="0"/>
        <w:spacing w:line="560" w:lineRule="exact"/>
        <w:rPr>
          <w:rFonts w:eastAsia="方正仿宋_GBK"/>
          <w:color w:val="000000"/>
          <w:sz w:val="32"/>
          <w:szCs w:val="32"/>
        </w:rPr>
      </w:pPr>
      <w:r>
        <w:rPr>
          <w:rFonts w:eastAsia="方正仿宋_GBK"/>
          <w:color w:val="000000"/>
          <w:sz w:val="32"/>
          <w:szCs w:val="32"/>
        </w:rPr>
        <w:t>　　6．加强对党员特别是党员领导干部的廉洁教育。把党风廉政建设纳入党委中心组学习内容，采取多种形式组织开展党性党风党纪教育，每年组织不少于2次的集中学习，不少于1次的集中警示教育活动。</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7．推进预防和惩治腐败体系建设。建立完善“三重一大”集体决策等企业内控机制及廉洁从业制度；深化落实廉洁风险防控机制建设，积极探索科技防控，从源头上预防和治理腐败。 </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8．树立正确的选人用人导向，坚持干部选拔任用标准，严格干部选拔任用程序，严禁临时动议研究干部任免、突击提拔调整干部，贯彻落实领导干部能上能下要求。 </w:t>
      </w:r>
    </w:p>
    <w:p>
      <w:pPr>
        <w:adjustRightInd w:val="0"/>
        <w:snapToGrid w:val="0"/>
        <w:spacing w:line="560" w:lineRule="exact"/>
        <w:rPr>
          <w:rFonts w:eastAsia="方正仿宋_GBK"/>
          <w:color w:val="000000"/>
          <w:sz w:val="32"/>
          <w:szCs w:val="32"/>
        </w:rPr>
      </w:pPr>
      <w:r>
        <w:rPr>
          <w:rFonts w:eastAsia="方正仿宋_GBK"/>
          <w:color w:val="000000"/>
          <w:sz w:val="32"/>
          <w:szCs w:val="32"/>
        </w:rPr>
        <w:t>　　9．推行“1+X”专项督查机制，深化落实中央八项规定、省委十项规定、市委十二项规定精神长效机制，健全完善公务接待、公务用车、因公出国（境）、薪酬福利、会议培训、差旅和办公用房等方面的配套规定。加强对“四风”和腐败问题的常态化督查，严肃查处和通报曝光违纪违规行为。</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10．注重抓早抓小,健全完善廉洁谈话提醒机制，加强任前廉洁谈话、谈话提醒、诫勉警示谈话，对发现的苗头性和倾向性问题，及时打招呼、拉袖子、咬耳朵，防止轻微变成严重、违纪走向违法、小错酿成大祸。 </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11．支持和保障派驻纪检监察组开展纪律审查工作，及时听取汇报，协调解决案件查办中的重要问题。抓好上级纪委督办事项的调查处理和反馈。 </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12．加强集团纪检队伍建设，配齐配强纪检干部；加强执纪监督保障工作，为纪检工作开展创造良好环境。 </w:t>
      </w:r>
    </w:p>
    <w:p>
      <w:pPr>
        <w:adjustRightInd w:val="0"/>
        <w:snapToGrid w:val="0"/>
        <w:spacing w:line="560" w:lineRule="exact"/>
        <w:rPr>
          <w:rFonts w:eastAsia="方正仿宋_GBK"/>
          <w:color w:val="000000"/>
          <w:sz w:val="32"/>
          <w:szCs w:val="32"/>
        </w:rPr>
      </w:pPr>
      <w:r>
        <w:rPr>
          <w:rFonts w:eastAsia="方正仿宋_GBK"/>
          <w:color w:val="000000"/>
          <w:sz w:val="32"/>
          <w:szCs w:val="32"/>
        </w:rPr>
        <w:t>　　13．带头执行党的纪律特别是政治纪律和政治规矩，带头遵守中央八项规定、省委十项规定和市委十二项规定精神；加强党内监督，带头执行民主集中制，认真落实领导干部个人有关事项报告制度、“三重一大”集体决策制度，严格按制度管权、管事、管人，自觉接受监督。</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14．管好配偶、子女及其配偶、其他亲属以及身边工作人员，防止发生违纪违法和不廉洁问题。  </w:t>
      </w:r>
    </w:p>
    <w:p>
      <w:pPr>
        <w:adjustRightInd w:val="0"/>
        <w:snapToGrid w:val="0"/>
        <w:spacing w:line="560" w:lineRule="exact"/>
        <w:rPr>
          <w:rFonts w:eastAsia="方正仿宋_GBK"/>
          <w:color w:val="000000"/>
          <w:sz w:val="32"/>
          <w:szCs w:val="32"/>
        </w:rPr>
      </w:pPr>
      <w:r>
        <w:rPr>
          <w:rFonts w:eastAsia="方正仿宋_GBK"/>
          <w:color w:val="000000"/>
          <w:sz w:val="32"/>
          <w:szCs w:val="32"/>
        </w:rPr>
        <w:t>　　15．积极参加领导班子民主生活会，将本人廉洁从业和履行主体责任情况作为对照检查的重要内容，认真开展批评与自我批评。</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w:t>
      </w:r>
      <w:r>
        <w:rPr>
          <w:rFonts w:eastAsia="方正黑体_GBK"/>
          <w:color w:val="000000"/>
          <w:sz w:val="32"/>
          <w:szCs w:val="32"/>
        </w:rPr>
        <w:t xml:space="preserve">  四、集团党委领导班子成员责任清单</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集团党委班子成员协助党委书记抓好从严治党工作，对分管范围从严治党工作负主要责任，具体承担以下职责：</w:t>
      </w:r>
    </w:p>
    <w:p>
      <w:pPr>
        <w:adjustRightInd w:val="0"/>
        <w:snapToGrid w:val="0"/>
        <w:spacing w:line="560" w:lineRule="exact"/>
        <w:rPr>
          <w:rFonts w:eastAsia="方正仿宋_GBK"/>
          <w:color w:val="000000"/>
          <w:sz w:val="32"/>
          <w:szCs w:val="32"/>
        </w:rPr>
      </w:pPr>
      <w:r>
        <w:rPr>
          <w:rFonts w:eastAsia="方正仿宋_GBK"/>
          <w:color w:val="000000"/>
          <w:sz w:val="32"/>
          <w:szCs w:val="32"/>
        </w:rPr>
        <w:t>　　1．坚持从严治党工作与生产经营工作同部署、同检查、同落实、同考核。每年根据集团党委统一要求，结合分管工作实际，定期研究、布置、检查分管范围的从严治党工作情况。每年听取分管部门、分管板块和联系单位的从严治党工作情况汇报不少于2次。</w:t>
      </w:r>
    </w:p>
    <w:p>
      <w:pPr>
        <w:adjustRightInd w:val="0"/>
        <w:snapToGrid w:val="0"/>
        <w:spacing w:line="560" w:lineRule="exact"/>
        <w:rPr>
          <w:rFonts w:eastAsia="方正仿宋_GBK"/>
          <w:color w:val="000000"/>
          <w:sz w:val="32"/>
          <w:szCs w:val="32"/>
        </w:rPr>
      </w:pPr>
      <w:r>
        <w:rPr>
          <w:rFonts w:eastAsia="方正仿宋_GBK"/>
          <w:color w:val="000000"/>
          <w:sz w:val="32"/>
          <w:szCs w:val="32"/>
        </w:rPr>
        <w:t>　　2．参与集团党委关于从严治党方面的集体领导和决策。及时传达学习上级有关党风廉政建设和反腐败工作的部署要求，认真抓好职责范围内年度从严治党任务分工的落实，强化对专项工作的指导和督促，定期向集团党委和主要负责人报告抓落实的情况。</w:t>
      </w:r>
    </w:p>
    <w:p>
      <w:pPr>
        <w:adjustRightInd w:val="0"/>
        <w:snapToGrid w:val="0"/>
        <w:spacing w:line="560" w:lineRule="exact"/>
        <w:rPr>
          <w:rFonts w:eastAsia="方正仿宋_GBK"/>
          <w:color w:val="000000"/>
          <w:sz w:val="32"/>
          <w:szCs w:val="32"/>
        </w:rPr>
      </w:pPr>
      <w:r>
        <w:rPr>
          <w:rFonts w:eastAsia="方正仿宋_GBK"/>
          <w:color w:val="000000"/>
          <w:sz w:val="32"/>
          <w:szCs w:val="32"/>
        </w:rPr>
        <w:t>　　3．建立责任传导机制，指导督促分管部门、分管领域和联系单位履行“一岗双责”，落实“1+X”专项督查机制，每年带队开展从严治党工作检查考核，对分管部门、分管板块和联系单位在检查考核中得分较低、反映问题集中、不正之风长期得不到有效解决、发生重大腐败案件的，要亲自谈话提醒或约谈其主要负责人。</w:t>
      </w:r>
    </w:p>
    <w:p>
      <w:pPr>
        <w:adjustRightInd w:val="0"/>
        <w:snapToGrid w:val="0"/>
        <w:spacing w:line="560" w:lineRule="exact"/>
        <w:rPr>
          <w:rFonts w:eastAsia="方正仿宋_GBK"/>
          <w:color w:val="000000"/>
          <w:sz w:val="32"/>
          <w:szCs w:val="32"/>
        </w:rPr>
      </w:pPr>
      <w:r>
        <w:rPr>
          <w:rFonts w:eastAsia="方正仿宋_GBK"/>
          <w:color w:val="000000"/>
          <w:sz w:val="32"/>
          <w:szCs w:val="32"/>
        </w:rPr>
        <w:t>　　4．督促分管部门、分管板块和联系单位开展党性党风党纪和廉洁履职教育，每年亲自讲廉洁教育党课不少于1次。</w:t>
      </w:r>
    </w:p>
    <w:p>
      <w:pPr>
        <w:adjustRightInd w:val="0"/>
        <w:snapToGrid w:val="0"/>
        <w:spacing w:line="560" w:lineRule="exact"/>
        <w:rPr>
          <w:rFonts w:eastAsia="方正仿宋_GBK"/>
          <w:color w:val="000000"/>
          <w:sz w:val="32"/>
          <w:szCs w:val="32"/>
        </w:rPr>
      </w:pPr>
      <w:r>
        <w:rPr>
          <w:rFonts w:eastAsia="方正仿宋_GBK"/>
          <w:color w:val="000000"/>
          <w:sz w:val="32"/>
          <w:szCs w:val="32"/>
        </w:rPr>
        <w:t>　　5．加强与分管部门、分管板块和联系单位主要负责人沟通交流，及时了解掌握思想、工作动态和干部群众的评价反映，对发现的苗头性、倾向性问题，及时打招呼、拉袖子、咬耳朵，防止轻微变成严重、违纪走向违法、小错酿成大祸。</w:t>
      </w:r>
    </w:p>
    <w:p>
      <w:pPr>
        <w:adjustRightInd w:val="0"/>
        <w:snapToGrid w:val="0"/>
        <w:spacing w:line="560" w:lineRule="exact"/>
        <w:rPr>
          <w:rFonts w:eastAsia="方正仿宋_GBK"/>
          <w:color w:val="000000"/>
          <w:sz w:val="32"/>
          <w:szCs w:val="32"/>
        </w:rPr>
      </w:pPr>
      <w:r>
        <w:rPr>
          <w:rFonts w:eastAsia="方正仿宋_GBK"/>
          <w:color w:val="000000"/>
          <w:sz w:val="32"/>
          <w:szCs w:val="32"/>
        </w:rPr>
        <w:t>　　6．支持派驻纪检监察组开展纪律审查工作，协调解决案件查办中的重要问题，为纪检监察工作开展提供良好条件。</w:t>
      </w:r>
    </w:p>
    <w:p>
      <w:pPr>
        <w:adjustRightInd w:val="0"/>
        <w:snapToGrid w:val="0"/>
        <w:spacing w:line="560" w:lineRule="exact"/>
        <w:rPr>
          <w:rFonts w:eastAsia="方正仿宋_GBK"/>
          <w:color w:val="000000"/>
          <w:sz w:val="32"/>
          <w:szCs w:val="32"/>
        </w:rPr>
      </w:pPr>
      <w:r>
        <w:rPr>
          <w:rFonts w:eastAsia="方正仿宋_GBK"/>
          <w:color w:val="000000"/>
          <w:sz w:val="32"/>
          <w:szCs w:val="32"/>
        </w:rPr>
        <w:t>　　7．带头执行党的纪律特别是政治纪律政治规矩，带头遵守中央八项规定、省委十项规定和市委十二项规定精神，督促分管部门、分管板块和联系单位严格执行 “三重一大”集体决策、领导干部个人有关事项报告等制度，严格按制度管权、管事、管人，自觉接受监督。</w:t>
      </w:r>
    </w:p>
    <w:p>
      <w:pPr>
        <w:adjustRightInd w:val="0"/>
        <w:snapToGrid w:val="0"/>
        <w:spacing w:line="560" w:lineRule="exact"/>
        <w:rPr>
          <w:rFonts w:eastAsia="方正仿宋_GBK"/>
          <w:color w:val="000000"/>
          <w:sz w:val="32"/>
          <w:szCs w:val="32"/>
        </w:rPr>
      </w:pPr>
      <w:r>
        <w:rPr>
          <w:rFonts w:eastAsia="方正仿宋_GBK"/>
          <w:color w:val="000000"/>
          <w:sz w:val="32"/>
          <w:szCs w:val="32"/>
        </w:rPr>
        <w:t xml:space="preserve">　　8．管好配偶、子女及其配偶、其他亲属以及身边工作人员，防止发生违纪违法和不廉洁问题。  </w:t>
      </w:r>
    </w:p>
    <w:p>
      <w:pPr>
        <w:adjustRightInd w:val="0"/>
        <w:snapToGrid w:val="0"/>
        <w:spacing w:line="560" w:lineRule="exact"/>
        <w:rPr>
          <w:rFonts w:eastAsia="方正仿宋_GBK"/>
          <w:color w:val="000000"/>
          <w:sz w:val="32"/>
          <w:szCs w:val="32"/>
        </w:rPr>
      </w:pPr>
      <w:r>
        <w:rPr>
          <w:rFonts w:eastAsia="方正仿宋_GBK"/>
          <w:color w:val="000000"/>
          <w:sz w:val="32"/>
          <w:szCs w:val="32"/>
        </w:rPr>
        <w:t>　　9．每年年末向集团党委书面报告本年度履行全面从严治党主体责任情况，提交个人述责述廉报告。</w:t>
      </w:r>
    </w:p>
    <w:p>
      <w:pPr>
        <w:adjustRightInd w:val="0"/>
        <w:snapToGrid w:val="0"/>
        <w:spacing w:line="560" w:lineRule="exact"/>
        <w:ind w:firstLine="630"/>
        <w:rPr>
          <w:rFonts w:eastAsia="方正仿宋_GBK"/>
          <w:color w:val="000000"/>
          <w:sz w:val="32"/>
          <w:szCs w:val="32"/>
        </w:rPr>
      </w:pPr>
      <w:r>
        <w:rPr>
          <w:rFonts w:eastAsia="方正仿宋_GBK"/>
          <w:color w:val="000000"/>
          <w:sz w:val="32"/>
          <w:szCs w:val="32"/>
        </w:rPr>
        <w:t>10．积极参加领导班子民主生活会，将本人廉洁从业和履行主体责任情况作为对照检查的重要内容，认真开展批评与自我批评。</w:t>
      </w:r>
    </w:p>
    <w:p>
      <w:pPr>
        <w:adjustRightInd w:val="0"/>
        <w:snapToGrid w:val="0"/>
        <w:spacing w:line="560" w:lineRule="exact"/>
        <w:ind w:firstLine="640" w:firstLineChars="200"/>
        <w:rPr>
          <w:rFonts w:eastAsia="方正黑体_GBK"/>
          <w:color w:val="000000"/>
          <w:sz w:val="32"/>
          <w:szCs w:val="32"/>
        </w:rPr>
      </w:pPr>
      <w:r>
        <w:rPr>
          <w:rFonts w:eastAsia="方正黑体_GBK"/>
          <w:color w:val="000000"/>
          <w:sz w:val="32"/>
          <w:szCs w:val="32"/>
        </w:rPr>
        <w:t>五、负面清单</w:t>
      </w:r>
    </w:p>
    <w:p>
      <w:pPr>
        <w:adjustRightInd w:val="0"/>
        <w:snapToGrid w:val="0"/>
        <w:spacing w:line="560" w:lineRule="exact"/>
        <w:ind w:firstLine="640" w:firstLineChars="200"/>
        <w:rPr>
          <w:rFonts w:eastAsia="方正楷体_GBK"/>
          <w:color w:val="000000"/>
          <w:sz w:val="32"/>
          <w:szCs w:val="32"/>
        </w:rPr>
      </w:pPr>
      <w:r>
        <w:rPr>
          <w:rFonts w:eastAsia="方正楷体_GBK"/>
          <w:color w:val="000000"/>
          <w:sz w:val="32"/>
          <w:szCs w:val="32"/>
        </w:rPr>
        <w:t>党委、党委书记及其他领导班子成员落实全面从严治党责任，有以下情形之一的，应当依规依纪追究责任，不得参与当年各级评先评优，直接责任人按照有关规定不得提拔使用：</w:t>
      </w:r>
    </w:p>
    <w:p>
      <w:pPr>
        <w:adjustRightInd w:val="0"/>
        <w:snapToGrid w:val="0"/>
        <w:spacing w:line="560" w:lineRule="exact"/>
        <w:ind w:firstLine="630"/>
        <w:rPr>
          <w:rFonts w:eastAsia="方正仿宋_GBK"/>
          <w:color w:val="000000"/>
          <w:sz w:val="32"/>
          <w:szCs w:val="32"/>
        </w:rPr>
      </w:pPr>
      <w:r>
        <w:rPr>
          <w:rFonts w:eastAsia="方正仿宋_GBK"/>
          <w:color w:val="000000"/>
          <w:sz w:val="32"/>
          <w:szCs w:val="32"/>
        </w:rPr>
        <w:t>1．贯彻执行党中央、省市委关于全面从严治党重大决策部署及有关决定、落实从严治党工作不认真、不得力，被上级职能部门书面问责的；</w:t>
      </w:r>
    </w:p>
    <w:p>
      <w:pPr>
        <w:adjustRightInd w:val="0"/>
        <w:snapToGrid w:val="0"/>
        <w:spacing w:line="560" w:lineRule="exact"/>
        <w:ind w:firstLine="630"/>
        <w:rPr>
          <w:rFonts w:eastAsia="方正仿宋_GBK"/>
          <w:color w:val="000000"/>
          <w:sz w:val="32"/>
          <w:szCs w:val="32"/>
        </w:rPr>
      </w:pPr>
      <w:r>
        <w:rPr>
          <w:rFonts w:eastAsia="方正仿宋_GBK"/>
          <w:color w:val="000000"/>
          <w:sz w:val="32"/>
          <w:szCs w:val="32"/>
        </w:rPr>
        <w:t>2．履行全面从严治党第一责任人职责、重要领导责任不担当、不作为；</w:t>
      </w:r>
    </w:p>
    <w:p>
      <w:pPr>
        <w:adjustRightInd w:val="0"/>
        <w:snapToGrid w:val="0"/>
        <w:spacing w:line="560" w:lineRule="exact"/>
        <w:ind w:firstLine="630"/>
        <w:rPr>
          <w:rFonts w:eastAsia="方正仿宋_GBK"/>
          <w:color w:val="000000"/>
          <w:sz w:val="32"/>
          <w:szCs w:val="32"/>
        </w:rPr>
      </w:pPr>
      <w:r>
        <w:rPr>
          <w:rFonts w:eastAsia="方正仿宋_GBK"/>
          <w:color w:val="000000"/>
          <w:sz w:val="32"/>
          <w:szCs w:val="32"/>
        </w:rPr>
        <w:t>3．所分管或直接管理领域、板块政治意识淡化、党的领导弱化、党建工作虚化、责任落实软化，管党治党宽松软；</w:t>
      </w:r>
    </w:p>
    <w:p>
      <w:pPr>
        <w:adjustRightInd w:val="0"/>
        <w:snapToGrid w:val="0"/>
        <w:spacing w:line="560" w:lineRule="exact"/>
        <w:ind w:firstLine="630"/>
        <w:rPr>
          <w:rFonts w:eastAsia="方正仿宋_GBK"/>
          <w:color w:val="000000"/>
          <w:sz w:val="32"/>
          <w:szCs w:val="32"/>
        </w:rPr>
      </w:pPr>
      <w:r>
        <w:rPr>
          <w:rFonts w:eastAsia="方正仿宋_GBK"/>
          <w:color w:val="000000"/>
          <w:sz w:val="32"/>
          <w:szCs w:val="32"/>
        </w:rPr>
        <w:t>4．所分管或直接管理领域、板块在发生严重违法乱纪和贪腐案件被上级纪检监察机关立案查处的；</w:t>
      </w:r>
    </w:p>
    <w:p>
      <w:pPr>
        <w:adjustRightInd w:val="0"/>
        <w:snapToGrid w:val="0"/>
        <w:spacing w:line="560" w:lineRule="exact"/>
        <w:ind w:firstLine="630"/>
        <w:rPr>
          <w:rFonts w:eastAsia="方正仿宋_GBK"/>
          <w:color w:val="000000"/>
          <w:sz w:val="32"/>
          <w:szCs w:val="32"/>
        </w:rPr>
      </w:pPr>
      <w:r>
        <w:rPr>
          <w:rFonts w:eastAsia="方正仿宋_GBK"/>
          <w:color w:val="000000"/>
          <w:sz w:val="32"/>
          <w:szCs w:val="32"/>
        </w:rPr>
        <w:t>5．其他应当追究责任的情形。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C79E73E-B381-493F-BCC6-184BD796B808}"/>
  </w:font>
  <w:font w:name="方正仿宋_GBK">
    <w:panose1 w:val="03000509000000000000"/>
    <w:charset w:val="86"/>
    <w:family w:val="script"/>
    <w:pitch w:val="default"/>
    <w:sig w:usb0="00000001" w:usb1="080E0000" w:usb2="00000000" w:usb3="00000000" w:csb0="00040000" w:csb1="00000000"/>
    <w:embedRegular r:id="rId2" w:fontKey="{4899C3BA-84A3-4DE1-B090-242294A6819F}"/>
  </w:font>
  <w:font w:name="方正黑体_GBK">
    <w:panose1 w:val="03000509000000000000"/>
    <w:charset w:val="86"/>
    <w:family w:val="auto"/>
    <w:pitch w:val="default"/>
    <w:sig w:usb0="00000001" w:usb1="080E0000" w:usb2="00000000" w:usb3="00000000" w:csb0="00040000" w:csb1="00000000"/>
    <w:embedRegular r:id="rId3" w:fontKey="{F47F6F6C-9DDD-47A0-BA34-7B0913EF0D7D}"/>
  </w:font>
  <w:font w:name="方正楷体_GBK">
    <w:panose1 w:val="03000509000000000000"/>
    <w:charset w:val="86"/>
    <w:family w:val="script"/>
    <w:pitch w:val="default"/>
    <w:sig w:usb0="00000001" w:usb1="080E0000" w:usb2="00000000" w:usb3="00000000" w:csb0="00040000" w:csb1="00000000"/>
    <w:embedRegular r:id="rId4" w:fontKey="{87690E3B-3280-4F43-BF62-3BBB412D1B2B}"/>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CE64A7F7-5387-49A4-AC55-C0BB8256B2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YTZlN2M3ZmIwOGUzOTUyN2ExNDQ5NTYyOWMwZWQifQ=="/>
  </w:docVars>
  <w:rsids>
    <w:rsidRoot w:val="001028AA"/>
    <w:rsid w:val="001028AA"/>
    <w:rsid w:val="01553765"/>
    <w:rsid w:val="01C35904"/>
    <w:rsid w:val="0BD317A9"/>
    <w:rsid w:val="0CE178B3"/>
    <w:rsid w:val="1D7363FE"/>
    <w:rsid w:val="20B03A06"/>
    <w:rsid w:val="38CB7800"/>
    <w:rsid w:val="47C16D13"/>
    <w:rsid w:val="79D11AD5"/>
    <w:rsid w:val="7D38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jc w:val="both"/>
      <w:outlineLvl w:val="0"/>
    </w:pPr>
    <w:rPr>
      <w:rFonts w:ascii="Times New Roman" w:hAnsi="Times New Roman" w:eastAsia="方正黑体_GBK"/>
      <w:kern w:val="44"/>
      <w:sz w:val="32"/>
    </w:rPr>
  </w:style>
  <w:style w:type="paragraph" w:styleId="3">
    <w:name w:val="heading 2"/>
    <w:basedOn w:val="1"/>
    <w:next w:val="1"/>
    <w:autoRedefine/>
    <w:semiHidden/>
    <w:unhideWhenUsed/>
    <w:qFormat/>
    <w:uiPriority w:val="0"/>
    <w:pPr>
      <w:keepNext/>
      <w:keepLines/>
      <w:spacing w:line="560" w:lineRule="exact"/>
      <w:outlineLvl w:val="1"/>
    </w:pPr>
    <w:rPr>
      <w:rFonts w:ascii="Times New Roman" w:hAnsi="Times New Roman" w:eastAsia="方正楷体_GBK"/>
    </w:rPr>
  </w:style>
  <w:style w:type="paragraph" w:styleId="4">
    <w:name w:val="heading 3"/>
    <w:basedOn w:val="1"/>
    <w:next w:val="1"/>
    <w:autoRedefine/>
    <w:semiHidden/>
    <w:unhideWhenUsed/>
    <w:qFormat/>
    <w:uiPriority w:val="0"/>
    <w:pPr>
      <w:keepNext/>
      <w:keepLines/>
      <w:spacing w:beforeLines="0" w:beforeAutospacing="0" w:afterLines="0" w:afterAutospacing="0" w:line="560" w:lineRule="exact"/>
      <w:outlineLvl w:val="2"/>
    </w:pPr>
    <w:rPr>
      <w:b/>
    </w:rPr>
  </w:style>
  <w:style w:type="paragraph" w:styleId="5">
    <w:name w:val="heading 4"/>
    <w:basedOn w:val="1"/>
    <w:next w:val="1"/>
    <w:autoRedefine/>
    <w:semiHidden/>
    <w:unhideWhenUsed/>
    <w:qFormat/>
    <w:uiPriority w:val="0"/>
    <w:pPr>
      <w:keepNext/>
      <w:keepLines/>
      <w:spacing w:beforeLines="0" w:beforeAutospacing="0" w:afterLines="0" w:afterAutospacing="0" w:line="560" w:lineRule="exact"/>
      <w:ind w:firstLine="0" w:firstLineChars="0"/>
      <w:jc w:val="center"/>
      <w:outlineLvl w:val="9"/>
    </w:pPr>
    <w:rPr>
      <w:rFonts w:eastAsia="方正小标宋_GBK"/>
      <w:sz w:val="44"/>
      <w:szCs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公文正文"/>
    <w:basedOn w:val="1"/>
    <w:autoRedefine/>
    <w:qFormat/>
    <w:uiPriority w:val="0"/>
    <w:pPr>
      <w:spacing w:line="560" w:lineRule="exact"/>
      <w:ind w:firstLine="880" w:firstLineChars="200"/>
    </w:pPr>
    <w:rPr>
      <w:rFonts w:ascii="Times New Roman" w:hAnsi="Times New Roman" w:eastAsia="方正仿宋_GBK" w:cs="Times New Roman"/>
      <w:sz w:val="32"/>
      <w:szCs w:val="32"/>
    </w:rPr>
  </w:style>
  <w:style w:type="paragraph" w:customStyle="1" w:styleId="10">
    <w:name w:val="公文大标题"/>
    <w:basedOn w:val="6"/>
    <w:next w:val="1"/>
    <w:autoRedefine/>
    <w:qFormat/>
    <w:uiPriority w:val="0"/>
    <w:pPr>
      <w:keepNext/>
      <w:keepLines/>
      <w:ind w:firstLine="0" w:firstLineChars="0"/>
      <w:outlineLvl w:val="9"/>
    </w:pPr>
    <w:rPr>
      <w:rFonts w:hint="eastAsia" w:ascii="Times New Roman" w:hAnsi="Times New Roman" w:eastAsia="方正小标宋_GBK"/>
      <w:b w:val="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2024-05-11T10:00:00Z</dcterms:created>
  <dc:creator>杨杰</dc:creator>
  <cp:lastModifiedBy>杨杰</cp:lastModifiedBy>
  <dcterms:modified xsi:type="dcterms:W3CDTF">2024-05-11T10:00:25Z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2E57BB025403462CB8FA46E4F56E8108_11</vt:lpwstr>
  </property>
</Properties>
</file>